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7AAC" w14:textId="77777777" w:rsidR="00FB496A" w:rsidRPr="00FB496A" w:rsidRDefault="00FB496A" w:rsidP="00FB496A">
      <w:pPr>
        <w:rPr>
          <w:rFonts w:asciiTheme="majorHAnsi" w:eastAsiaTheme="majorEastAsia" w:hAnsiTheme="majorHAnsi" w:cstheme="majorBidi"/>
          <w:b/>
          <w:color w:val="24479E"/>
          <w:sz w:val="40"/>
          <w:szCs w:val="40"/>
        </w:rPr>
      </w:pPr>
      <w:r w:rsidRPr="00FB496A">
        <w:rPr>
          <w:rFonts w:asciiTheme="majorHAnsi" w:eastAsiaTheme="majorEastAsia" w:hAnsiTheme="majorHAnsi" w:cstheme="majorBidi"/>
          <w:b/>
          <w:color w:val="24479E"/>
          <w:sz w:val="40"/>
          <w:szCs w:val="40"/>
        </w:rPr>
        <w:t>Žádost o krátkodobý pronájem Kulturního domu</w:t>
      </w:r>
    </w:p>
    <w:p w14:paraId="197E4974" w14:textId="77777777" w:rsidR="00FB496A" w:rsidRPr="00FB496A" w:rsidRDefault="00FB496A" w:rsidP="00FB496A"/>
    <w:tbl>
      <w:tblPr>
        <w:tblStyle w:val="Mkatabulky"/>
        <w:tblW w:w="0" w:type="auto"/>
        <w:tblLook w:val="04A0" w:firstRow="1" w:lastRow="0" w:firstColumn="1" w:lastColumn="0" w:noHBand="0" w:noVBand="1"/>
      </w:tblPr>
      <w:tblGrid>
        <w:gridCol w:w="3114"/>
        <w:gridCol w:w="5948"/>
      </w:tblGrid>
      <w:tr w:rsidR="00FB496A" w:rsidRPr="00FB496A" w14:paraId="29201919" w14:textId="77777777" w:rsidTr="00195742">
        <w:tc>
          <w:tcPr>
            <w:tcW w:w="3114" w:type="dxa"/>
            <w:vAlign w:val="center"/>
          </w:tcPr>
          <w:p w14:paraId="26757775" w14:textId="7A09E76C" w:rsidR="00FB496A" w:rsidRPr="00FB496A" w:rsidRDefault="00FB496A" w:rsidP="00FB496A">
            <w:pPr>
              <w:pStyle w:val="Bezmezer"/>
            </w:pPr>
            <w:r w:rsidRPr="00FB496A">
              <w:t>Fyzická osoba (jméno a příjmení) /</w:t>
            </w:r>
            <w:r>
              <w:t xml:space="preserve"> </w:t>
            </w:r>
            <w:r w:rsidRPr="00FB496A">
              <w:t>právnická osoba (název organizace, odpovědná osoba)</w:t>
            </w:r>
          </w:p>
        </w:tc>
        <w:tc>
          <w:tcPr>
            <w:tcW w:w="5948" w:type="dxa"/>
            <w:vAlign w:val="center"/>
          </w:tcPr>
          <w:p w14:paraId="03748BB4" w14:textId="77777777" w:rsidR="00FB496A" w:rsidRPr="00FB496A" w:rsidRDefault="00FB496A" w:rsidP="00FB496A">
            <w:pPr>
              <w:pStyle w:val="Bezmezer"/>
            </w:pPr>
          </w:p>
        </w:tc>
      </w:tr>
      <w:tr w:rsidR="00FB496A" w:rsidRPr="00FB496A" w14:paraId="5BE10C2E" w14:textId="77777777" w:rsidTr="00195742">
        <w:tc>
          <w:tcPr>
            <w:tcW w:w="3114" w:type="dxa"/>
            <w:vAlign w:val="center"/>
          </w:tcPr>
          <w:p w14:paraId="4F6FA5B7" w14:textId="77777777" w:rsidR="00FB496A" w:rsidRPr="00FB496A" w:rsidRDefault="00FB496A" w:rsidP="00FB496A">
            <w:pPr>
              <w:pStyle w:val="Bezmezer"/>
            </w:pPr>
            <w:r w:rsidRPr="00FB496A">
              <w:t>Datum narození / IČ</w:t>
            </w:r>
          </w:p>
        </w:tc>
        <w:tc>
          <w:tcPr>
            <w:tcW w:w="5948" w:type="dxa"/>
            <w:vAlign w:val="center"/>
          </w:tcPr>
          <w:p w14:paraId="09354692" w14:textId="77777777" w:rsidR="00FB496A" w:rsidRPr="00FB496A" w:rsidRDefault="00FB496A" w:rsidP="00FB496A">
            <w:pPr>
              <w:pStyle w:val="Bezmezer"/>
            </w:pPr>
          </w:p>
        </w:tc>
      </w:tr>
      <w:tr w:rsidR="00FB496A" w:rsidRPr="00FB496A" w14:paraId="57C9D256" w14:textId="77777777" w:rsidTr="00195742">
        <w:tc>
          <w:tcPr>
            <w:tcW w:w="3114" w:type="dxa"/>
            <w:vAlign w:val="center"/>
          </w:tcPr>
          <w:p w14:paraId="639D22F1" w14:textId="77777777" w:rsidR="00FB496A" w:rsidRPr="00FB496A" w:rsidRDefault="00FB496A" w:rsidP="00FB496A">
            <w:pPr>
              <w:pStyle w:val="Bezmezer"/>
            </w:pPr>
            <w:r w:rsidRPr="00FB496A">
              <w:t>Bydliště / sídlo</w:t>
            </w:r>
          </w:p>
        </w:tc>
        <w:tc>
          <w:tcPr>
            <w:tcW w:w="5948" w:type="dxa"/>
            <w:vAlign w:val="center"/>
          </w:tcPr>
          <w:p w14:paraId="1E52566A" w14:textId="77777777" w:rsidR="00FB496A" w:rsidRPr="00FB496A" w:rsidRDefault="00FB496A" w:rsidP="00FB496A">
            <w:pPr>
              <w:pStyle w:val="Bezmezer"/>
            </w:pPr>
          </w:p>
        </w:tc>
      </w:tr>
      <w:tr w:rsidR="00FB496A" w:rsidRPr="00FB496A" w14:paraId="7AE05B22" w14:textId="77777777" w:rsidTr="00195742">
        <w:tc>
          <w:tcPr>
            <w:tcW w:w="3114" w:type="dxa"/>
            <w:vAlign w:val="center"/>
          </w:tcPr>
          <w:p w14:paraId="7496FF10" w14:textId="77777777" w:rsidR="00FB496A" w:rsidRPr="00FB496A" w:rsidRDefault="00FB496A" w:rsidP="00FB496A">
            <w:pPr>
              <w:pStyle w:val="Bezmezer"/>
            </w:pPr>
            <w:r w:rsidRPr="00FB496A">
              <w:t>Hlavní pořadatel</w:t>
            </w:r>
          </w:p>
        </w:tc>
        <w:tc>
          <w:tcPr>
            <w:tcW w:w="5948" w:type="dxa"/>
            <w:vAlign w:val="center"/>
          </w:tcPr>
          <w:p w14:paraId="5FC3F023" w14:textId="77777777" w:rsidR="00FB496A" w:rsidRPr="00FB496A" w:rsidRDefault="00FB496A" w:rsidP="00FB496A">
            <w:pPr>
              <w:pStyle w:val="Bezmezer"/>
            </w:pPr>
          </w:p>
        </w:tc>
      </w:tr>
      <w:tr w:rsidR="00FB496A" w:rsidRPr="00FB496A" w14:paraId="1C3B0867" w14:textId="77777777" w:rsidTr="00195742">
        <w:tc>
          <w:tcPr>
            <w:tcW w:w="3114" w:type="dxa"/>
            <w:vAlign w:val="center"/>
          </w:tcPr>
          <w:p w14:paraId="0C152130" w14:textId="77777777" w:rsidR="00FB496A" w:rsidRPr="00FB496A" w:rsidRDefault="00FB496A" w:rsidP="00FB496A">
            <w:pPr>
              <w:pStyle w:val="Bezmezer"/>
            </w:pPr>
            <w:r w:rsidRPr="00FB496A">
              <w:t>Telefon</w:t>
            </w:r>
          </w:p>
        </w:tc>
        <w:tc>
          <w:tcPr>
            <w:tcW w:w="5948" w:type="dxa"/>
            <w:vAlign w:val="center"/>
          </w:tcPr>
          <w:p w14:paraId="21A6EF67" w14:textId="77777777" w:rsidR="00FB496A" w:rsidRPr="00FB496A" w:rsidRDefault="00FB496A" w:rsidP="00FB496A">
            <w:pPr>
              <w:pStyle w:val="Bezmezer"/>
            </w:pPr>
          </w:p>
        </w:tc>
      </w:tr>
      <w:tr w:rsidR="00FB496A" w:rsidRPr="00FB496A" w14:paraId="09CF5329" w14:textId="77777777" w:rsidTr="00195742">
        <w:tc>
          <w:tcPr>
            <w:tcW w:w="3114" w:type="dxa"/>
            <w:vAlign w:val="center"/>
          </w:tcPr>
          <w:p w14:paraId="1FBE23EC" w14:textId="77777777" w:rsidR="00FB496A" w:rsidRPr="00FB496A" w:rsidRDefault="00FB496A" w:rsidP="00FB496A">
            <w:pPr>
              <w:pStyle w:val="Bezmezer"/>
            </w:pPr>
            <w:r w:rsidRPr="00FB496A">
              <w:t>E-mail</w:t>
            </w:r>
          </w:p>
        </w:tc>
        <w:tc>
          <w:tcPr>
            <w:tcW w:w="5948" w:type="dxa"/>
            <w:vAlign w:val="center"/>
          </w:tcPr>
          <w:p w14:paraId="5C74D9AB" w14:textId="77777777" w:rsidR="00FB496A" w:rsidRPr="00FB496A" w:rsidRDefault="00FB496A" w:rsidP="00FB496A">
            <w:pPr>
              <w:pStyle w:val="Bezmezer"/>
            </w:pPr>
          </w:p>
        </w:tc>
      </w:tr>
    </w:tbl>
    <w:p w14:paraId="71B5FDCB" w14:textId="77777777" w:rsidR="00FB496A" w:rsidRPr="00FB496A" w:rsidRDefault="00FB496A" w:rsidP="00FB496A">
      <w:pPr>
        <w:pStyle w:val="Bezmezer"/>
        <w:rPr>
          <w:b/>
        </w:rPr>
      </w:pPr>
    </w:p>
    <w:tbl>
      <w:tblPr>
        <w:tblStyle w:val="Mkatabulky"/>
        <w:tblW w:w="0" w:type="auto"/>
        <w:tblLook w:val="04A0" w:firstRow="1" w:lastRow="0" w:firstColumn="1" w:lastColumn="0" w:noHBand="0" w:noVBand="1"/>
      </w:tblPr>
      <w:tblGrid>
        <w:gridCol w:w="3114"/>
        <w:gridCol w:w="5948"/>
      </w:tblGrid>
      <w:tr w:rsidR="00FB496A" w:rsidRPr="00FB496A" w14:paraId="684ABC24" w14:textId="77777777" w:rsidTr="00195742">
        <w:tc>
          <w:tcPr>
            <w:tcW w:w="3114" w:type="dxa"/>
            <w:vAlign w:val="center"/>
          </w:tcPr>
          <w:p w14:paraId="6DD653E6" w14:textId="77777777" w:rsidR="00FB496A" w:rsidRPr="00FB496A" w:rsidRDefault="00FB496A" w:rsidP="00FB496A">
            <w:pPr>
              <w:pStyle w:val="Bezmezer"/>
            </w:pPr>
            <w:r w:rsidRPr="00FB496A">
              <w:t>Název akce</w:t>
            </w:r>
          </w:p>
        </w:tc>
        <w:tc>
          <w:tcPr>
            <w:tcW w:w="5948" w:type="dxa"/>
            <w:vAlign w:val="center"/>
          </w:tcPr>
          <w:p w14:paraId="525D81D5" w14:textId="77777777" w:rsidR="00FB496A" w:rsidRPr="00FB496A" w:rsidRDefault="00FB496A" w:rsidP="00FB496A">
            <w:pPr>
              <w:pStyle w:val="Bezmezer"/>
            </w:pPr>
          </w:p>
        </w:tc>
      </w:tr>
      <w:tr w:rsidR="00FB496A" w:rsidRPr="00FB496A" w14:paraId="77AA8CD9" w14:textId="77777777" w:rsidTr="00195742">
        <w:tc>
          <w:tcPr>
            <w:tcW w:w="3114" w:type="dxa"/>
            <w:vAlign w:val="center"/>
          </w:tcPr>
          <w:p w14:paraId="1620A346" w14:textId="77777777" w:rsidR="00FB496A" w:rsidRPr="00FB496A" w:rsidRDefault="00FB496A" w:rsidP="00FB496A">
            <w:pPr>
              <w:pStyle w:val="Bezmezer"/>
            </w:pPr>
            <w:r w:rsidRPr="00FB496A">
              <w:t>Druh akce dle ceníku níže</w:t>
            </w:r>
          </w:p>
        </w:tc>
        <w:tc>
          <w:tcPr>
            <w:tcW w:w="5948" w:type="dxa"/>
            <w:vAlign w:val="center"/>
          </w:tcPr>
          <w:p w14:paraId="7D246102" w14:textId="77777777" w:rsidR="00FB496A" w:rsidRPr="00FB496A" w:rsidRDefault="00FB496A" w:rsidP="00FB496A">
            <w:pPr>
              <w:pStyle w:val="Bezmezer"/>
            </w:pPr>
          </w:p>
        </w:tc>
      </w:tr>
      <w:tr w:rsidR="00FB496A" w:rsidRPr="00FB496A" w14:paraId="1C9DC8D0" w14:textId="77777777" w:rsidTr="00195742">
        <w:tc>
          <w:tcPr>
            <w:tcW w:w="3114" w:type="dxa"/>
            <w:vAlign w:val="center"/>
          </w:tcPr>
          <w:p w14:paraId="64EA5C3D" w14:textId="77777777" w:rsidR="00FB496A" w:rsidRPr="00FB496A" w:rsidRDefault="00FB496A" w:rsidP="00FB496A">
            <w:pPr>
              <w:pStyle w:val="Bezmezer"/>
            </w:pPr>
            <w:r w:rsidRPr="00FB496A">
              <w:t>Požadované prostory</w:t>
            </w:r>
          </w:p>
        </w:tc>
        <w:tc>
          <w:tcPr>
            <w:tcW w:w="5948" w:type="dxa"/>
            <w:vAlign w:val="center"/>
          </w:tcPr>
          <w:p w14:paraId="0DE1704C" w14:textId="77777777" w:rsidR="00FB496A" w:rsidRPr="00FB496A" w:rsidRDefault="00FB496A" w:rsidP="00FB496A">
            <w:pPr>
              <w:pStyle w:val="Bezmezer"/>
            </w:pPr>
          </w:p>
        </w:tc>
      </w:tr>
      <w:tr w:rsidR="00FB496A" w:rsidRPr="00FB496A" w14:paraId="13C883B2" w14:textId="77777777" w:rsidTr="00195742">
        <w:tc>
          <w:tcPr>
            <w:tcW w:w="3114" w:type="dxa"/>
            <w:vAlign w:val="center"/>
          </w:tcPr>
          <w:p w14:paraId="6C2D85B0" w14:textId="77777777" w:rsidR="00FB496A" w:rsidRPr="00FB496A" w:rsidRDefault="00FB496A" w:rsidP="00FB496A">
            <w:pPr>
              <w:pStyle w:val="Bezmezer"/>
            </w:pPr>
            <w:r w:rsidRPr="00FB496A">
              <w:t>Datum konání akce (od – do)</w:t>
            </w:r>
          </w:p>
        </w:tc>
        <w:tc>
          <w:tcPr>
            <w:tcW w:w="5948" w:type="dxa"/>
            <w:vAlign w:val="center"/>
          </w:tcPr>
          <w:p w14:paraId="296E9EA2" w14:textId="77777777" w:rsidR="00FB496A" w:rsidRPr="00FB496A" w:rsidRDefault="00FB496A" w:rsidP="00FB496A">
            <w:pPr>
              <w:pStyle w:val="Bezmezer"/>
            </w:pPr>
          </w:p>
        </w:tc>
      </w:tr>
      <w:tr w:rsidR="00FB496A" w:rsidRPr="00FB496A" w14:paraId="2E489CF3" w14:textId="77777777" w:rsidTr="00195742">
        <w:tc>
          <w:tcPr>
            <w:tcW w:w="3114" w:type="dxa"/>
            <w:vAlign w:val="center"/>
          </w:tcPr>
          <w:p w14:paraId="0E710B26" w14:textId="77777777" w:rsidR="00FB496A" w:rsidRPr="00FB496A" w:rsidRDefault="00FB496A" w:rsidP="00FB496A">
            <w:pPr>
              <w:pStyle w:val="Bezmezer"/>
            </w:pPr>
            <w:r w:rsidRPr="00FB496A">
              <w:t>Čas konání akce (od – do)</w:t>
            </w:r>
          </w:p>
        </w:tc>
        <w:tc>
          <w:tcPr>
            <w:tcW w:w="5948" w:type="dxa"/>
            <w:vAlign w:val="center"/>
          </w:tcPr>
          <w:p w14:paraId="21C56F39" w14:textId="77777777" w:rsidR="00FB496A" w:rsidRPr="00FB496A" w:rsidRDefault="00FB496A" w:rsidP="00FB496A">
            <w:pPr>
              <w:pStyle w:val="Bezmezer"/>
            </w:pPr>
          </w:p>
        </w:tc>
      </w:tr>
      <w:tr w:rsidR="00FB496A" w:rsidRPr="00FB496A" w14:paraId="528EF95A" w14:textId="77777777" w:rsidTr="00195742">
        <w:tc>
          <w:tcPr>
            <w:tcW w:w="3114" w:type="dxa"/>
            <w:vAlign w:val="center"/>
          </w:tcPr>
          <w:p w14:paraId="32B9D571" w14:textId="77777777" w:rsidR="00FB496A" w:rsidRPr="00FB496A" w:rsidRDefault="00FB496A" w:rsidP="00FB496A">
            <w:pPr>
              <w:pStyle w:val="Bezmezer"/>
            </w:pPr>
            <w:r w:rsidRPr="00FB496A">
              <w:t>Předpokládaná cena dle ceníku</w:t>
            </w:r>
          </w:p>
        </w:tc>
        <w:tc>
          <w:tcPr>
            <w:tcW w:w="5948" w:type="dxa"/>
            <w:vAlign w:val="center"/>
          </w:tcPr>
          <w:p w14:paraId="1E3E2E9D" w14:textId="77777777" w:rsidR="00FB496A" w:rsidRPr="00FB496A" w:rsidRDefault="00FB496A" w:rsidP="00FB496A">
            <w:pPr>
              <w:pStyle w:val="Bezmezer"/>
            </w:pPr>
          </w:p>
        </w:tc>
      </w:tr>
    </w:tbl>
    <w:tbl>
      <w:tblPr>
        <w:tblpPr w:leftFromText="141" w:rightFromText="141" w:vertAnchor="text" w:horzAnchor="margin" w:tblpY="23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5"/>
        <w:gridCol w:w="1258"/>
        <w:gridCol w:w="966"/>
        <w:gridCol w:w="1112"/>
        <w:gridCol w:w="960"/>
        <w:gridCol w:w="1264"/>
        <w:gridCol w:w="862"/>
      </w:tblGrid>
      <w:tr w:rsidR="00FB496A" w:rsidRPr="00FB496A" w14:paraId="119C0A15" w14:textId="77777777" w:rsidTr="00195742">
        <w:trPr>
          <w:trHeight w:val="344"/>
        </w:trPr>
        <w:tc>
          <w:tcPr>
            <w:tcW w:w="2645" w:type="dxa"/>
          </w:tcPr>
          <w:p w14:paraId="5200D400" w14:textId="77777777" w:rsidR="00FB496A" w:rsidRPr="00FB496A" w:rsidRDefault="00FB496A" w:rsidP="00FB496A">
            <w:pPr>
              <w:pStyle w:val="Bezmezer"/>
              <w:rPr>
                <w:sz w:val="16"/>
                <w:szCs w:val="16"/>
              </w:rPr>
            </w:pPr>
            <w:bookmarkStart w:id="0" w:name="_Hlk148433442"/>
            <w:r w:rsidRPr="00FB496A">
              <w:rPr>
                <w:sz w:val="16"/>
                <w:szCs w:val="16"/>
              </w:rPr>
              <w:t>Druh pronájmu</w:t>
            </w:r>
          </w:p>
        </w:tc>
        <w:tc>
          <w:tcPr>
            <w:tcW w:w="2224" w:type="dxa"/>
            <w:gridSpan w:val="2"/>
          </w:tcPr>
          <w:p w14:paraId="04D1E9D5" w14:textId="77777777" w:rsidR="00FB496A" w:rsidRPr="00FB496A" w:rsidRDefault="00FB496A" w:rsidP="00FB496A">
            <w:pPr>
              <w:pStyle w:val="Bezmezer"/>
              <w:rPr>
                <w:sz w:val="16"/>
                <w:szCs w:val="16"/>
              </w:rPr>
            </w:pPr>
            <w:r w:rsidRPr="00FB496A">
              <w:rPr>
                <w:sz w:val="16"/>
                <w:szCs w:val="16"/>
              </w:rPr>
              <w:t xml:space="preserve">Přísálí </w:t>
            </w:r>
          </w:p>
          <w:p w14:paraId="04043E17" w14:textId="77777777" w:rsidR="00FB496A" w:rsidRPr="00FB496A" w:rsidRDefault="00FB496A" w:rsidP="00FB496A">
            <w:pPr>
              <w:pStyle w:val="Bezmezer"/>
              <w:rPr>
                <w:sz w:val="16"/>
                <w:szCs w:val="16"/>
              </w:rPr>
            </w:pPr>
            <w:r w:rsidRPr="00FB496A">
              <w:rPr>
                <w:sz w:val="16"/>
                <w:szCs w:val="16"/>
              </w:rPr>
              <w:t>(součástí je také sdílené WC, sdílená šatna a sdílený bar)</w:t>
            </w:r>
          </w:p>
        </w:tc>
        <w:tc>
          <w:tcPr>
            <w:tcW w:w="2072" w:type="dxa"/>
            <w:gridSpan w:val="2"/>
          </w:tcPr>
          <w:p w14:paraId="31CEA431" w14:textId="77777777" w:rsidR="00FB496A" w:rsidRPr="00FB496A" w:rsidRDefault="00FB496A" w:rsidP="00FB496A">
            <w:pPr>
              <w:pStyle w:val="Bezmezer"/>
              <w:rPr>
                <w:sz w:val="16"/>
                <w:szCs w:val="16"/>
              </w:rPr>
            </w:pPr>
            <w:r w:rsidRPr="00FB496A">
              <w:rPr>
                <w:sz w:val="16"/>
                <w:szCs w:val="16"/>
              </w:rPr>
              <w:t>Celý Kulturní dům</w:t>
            </w:r>
          </w:p>
        </w:tc>
        <w:tc>
          <w:tcPr>
            <w:tcW w:w="2126" w:type="dxa"/>
            <w:gridSpan w:val="2"/>
          </w:tcPr>
          <w:p w14:paraId="5F7DA93E" w14:textId="77777777" w:rsidR="00FB496A" w:rsidRPr="00FB496A" w:rsidRDefault="00FB496A" w:rsidP="00FB496A">
            <w:pPr>
              <w:pStyle w:val="Bezmezer"/>
              <w:rPr>
                <w:sz w:val="16"/>
                <w:szCs w:val="16"/>
              </w:rPr>
            </w:pPr>
            <w:r w:rsidRPr="00FB496A">
              <w:rPr>
                <w:sz w:val="16"/>
                <w:szCs w:val="16"/>
              </w:rPr>
              <w:t xml:space="preserve">Komunitní centrum Remízek </w:t>
            </w:r>
          </w:p>
          <w:p w14:paraId="72D28743" w14:textId="77777777" w:rsidR="00FB496A" w:rsidRPr="00FB496A" w:rsidRDefault="00FB496A" w:rsidP="00FB496A">
            <w:pPr>
              <w:pStyle w:val="Bezmezer"/>
              <w:rPr>
                <w:sz w:val="16"/>
                <w:szCs w:val="16"/>
              </w:rPr>
            </w:pPr>
            <w:r w:rsidRPr="00FB496A">
              <w:rPr>
                <w:sz w:val="16"/>
                <w:szCs w:val="16"/>
              </w:rPr>
              <w:t>(součástí je také sdílené WC, sdílená šatna a sdílený bar)</w:t>
            </w:r>
          </w:p>
        </w:tc>
      </w:tr>
      <w:tr w:rsidR="00FB496A" w:rsidRPr="00FB496A" w14:paraId="0C4EB2A1" w14:textId="77777777" w:rsidTr="00195742">
        <w:trPr>
          <w:trHeight w:val="141"/>
        </w:trPr>
        <w:tc>
          <w:tcPr>
            <w:tcW w:w="2645" w:type="dxa"/>
          </w:tcPr>
          <w:p w14:paraId="2A3B7B1B" w14:textId="77777777" w:rsidR="00FB496A" w:rsidRPr="00FB496A" w:rsidRDefault="00FB496A" w:rsidP="00FB496A">
            <w:pPr>
              <w:pStyle w:val="Bezmezer"/>
              <w:rPr>
                <w:sz w:val="16"/>
                <w:szCs w:val="16"/>
              </w:rPr>
            </w:pPr>
          </w:p>
        </w:tc>
        <w:tc>
          <w:tcPr>
            <w:tcW w:w="1258" w:type="dxa"/>
          </w:tcPr>
          <w:p w14:paraId="46EE8C7B" w14:textId="77777777" w:rsidR="00FB496A" w:rsidRPr="00FB496A" w:rsidRDefault="00FB496A" w:rsidP="00FB496A">
            <w:pPr>
              <w:pStyle w:val="Bezmezer"/>
              <w:rPr>
                <w:sz w:val="16"/>
                <w:szCs w:val="16"/>
              </w:rPr>
            </w:pPr>
            <w:r w:rsidRPr="00FB496A">
              <w:rPr>
                <w:sz w:val="16"/>
                <w:szCs w:val="16"/>
              </w:rPr>
              <w:t xml:space="preserve">místní </w:t>
            </w:r>
          </w:p>
        </w:tc>
        <w:tc>
          <w:tcPr>
            <w:tcW w:w="966" w:type="dxa"/>
          </w:tcPr>
          <w:p w14:paraId="48902413" w14:textId="77777777" w:rsidR="00FB496A" w:rsidRPr="00FB496A" w:rsidRDefault="00FB496A" w:rsidP="00FB496A">
            <w:pPr>
              <w:pStyle w:val="Bezmezer"/>
              <w:rPr>
                <w:sz w:val="16"/>
                <w:szCs w:val="16"/>
              </w:rPr>
            </w:pPr>
            <w:r w:rsidRPr="00FB496A">
              <w:rPr>
                <w:sz w:val="16"/>
                <w:szCs w:val="16"/>
              </w:rPr>
              <w:t>ostatní</w:t>
            </w:r>
          </w:p>
        </w:tc>
        <w:tc>
          <w:tcPr>
            <w:tcW w:w="1112" w:type="dxa"/>
          </w:tcPr>
          <w:p w14:paraId="5CC4BB20" w14:textId="77777777" w:rsidR="00FB496A" w:rsidRPr="00FB496A" w:rsidRDefault="00FB496A" w:rsidP="00FB496A">
            <w:pPr>
              <w:pStyle w:val="Bezmezer"/>
              <w:rPr>
                <w:sz w:val="16"/>
                <w:szCs w:val="16"/>
              </w:rPr>
            </w:pPr>
            <w:r w:rsidRPr="00FB496A">
              <w:rPr>
                <w:sz w:val="16"/>
                <w:szCs w:val="16"/>
              </w:rPr>
              <w:t xml:space="preserve">místní </w:t>
            </w:r>
          </w:p>
        </w:tc>
        <w:tc>
          <w:tcPr>
            <w:tcW w:w="960" w:type="dxa"/>
          </w:tcPr>
          <w:p w14:paraId="024BACBF" w14:textId="77777777" w:rsidR="00FB496A" w:rsidRPr="00FB496A" w:rsidRDefault="00FB496A" w:rsidP="00FB496A">
            <w:pPr>
              <w:pStyle w:val="Bezmezer"/>
              <w:rPr>
                <w:sz w:val="16"/>
                <w:szCs w:val="16"/>
              </w:rPr>
            </w:pPr>
            <w:r w:rsidRPr="00FB496A">
              <w:rPr>
                <w:sz w:val="16"/>
                <w:szCs w:val="16"/>
              </w:rPr>
              <w:t>ostatní</w:t>
            </w:r>
          </w:p>
        </w:tc>
        <w:tc>
          <w:tcPr>
            <w:tcW w:w="1264" w:type="dxa"/>
          </w:tcPr>
          <w:p w14:paraId="2C2EC101" w14:textId="77777777" w:rsidR="00FB496A" w:rsidRPr="00FB496A" w:rsidRDefault="00FB496A" w:rsidP="00FB496A">
            <w:pPr>
              <w:pStyle w:val="Bezmezer"/>
              <w:rPr>
                <w:sz w:val="16"/>
                <w:szCs w:val="16"/>
              </w:rPr>
            </w:pPr>
            <w:r w:rsidRPr="00FB496A">
              <w:rPr>
                <w:sz w:val="16"/>
                <w:szCs w:val="16"/>
              </w:rPr>
              <w:t xml:space="preserve">místní </w:t>
            </w:r>
          </w:p>
        </w:tc>
        <w:tc>
          <w:tcPr>
            <w:tcW w:w="862" w:type="dxa"/>
          </w:tcPr>
          <w:p w14:paraId="18AEFDE3" w14:textId="77777777" w:rsidR="00FB496A" w:rsidRPr="00FB496A" w:rsidRDefault="00FB496A" w:rsidP="00FB496A">
            <w:pPr>
              <w:pStyle w:val="Bezmezer"/>
              <w:rPr>
                <w:sz w:val="16"/>
                <w:szCs w:val="16"/>
              </w:rPr>
            </w:pPr>
            <w:r w:rsidRPr="00FB496A">
              <w:rPr>
                <w:sz w:val="16"/>
                <w:szCs w:val="16"/>
              </w:rPr>
              <w:t>ostatní</w:t>
            </w:r>
          </w:p>
        </w:tc>
      </w:tr>
      <w:tr w:rsidR="00FB496A" w:rsidRPr="00FB496A" w14:paraId="18696E53" w14:textId="77777777" w:rsidTr="00195742">
        <w:trPr>
          <w:trHeight w:val="344"/>
        </w:trPr>
        <w:tc>
          <w:tcPr>
            <w:tcW w:w="2645" w:type="dxa"/>
          </w:tcPr>
          <w:p w14:paraId="422770B4" w14:textId="77777777" w:rsidR="00FB496A" w:rsidRPr="00FB496A" w:rsidRDefault="00FB496A" w:rsidP="00FB496A">
            <w:pPr>
              <w:pStyle w:val="Bezmezer"/>
              <w:rPr>
                <w:sz w:val="16"/>
                <w:szCs w:val="16"/>
              </w:rPr>
            </w:pPr>
            <w:r w:rsidRPr="00FB496A">
              <w:rPr>
                <w:sz w:val="16"/>
                <w:szCs w:val="16"/>
              </w:rPr>
              <w:t>a) soukromé akce (oslavy apod.)</w:t>
            </w:r>
          </w:p>
        </w:tc>
        <w:tc>
          <w:tcPr>
            <w:tcW w:w="1258" w:type="dxa"/>
            <w:vAlign w:val="center"/>
          </w:tcPr>
          <w:p w14:paraId="7E1B754A" w14:textId="77777777" w:rsidR="00FB496A" w:rsidRPr="00FB496A" w:rsidRDefault="00FB496A" w:rsidP="00FB496A">
            <w:pPr>
              <w:pStyle w:val="Bezmezer"/>
              <w:rPr>
                <w:sz w:val="16"/>
                <w:szCs w:val="16"/>
              </w:rPr>
            </w:pPr>
            <w:r w:rsidRPr="00FB496A">
              <w:rPr>
                <w:sz w:val="16"/>
                <w:szCs w:val="16"/>
              </w:rPr>
              <w:t>500 Kč</w:t>
            </w:r>
          </w:p>
          <w:p w14:paraId="7E6F9828" w14:textId="77777777" w:rsidR="00FB496A" w:rsidRPr="00FB496A" w:rsidRDefault="00FB496A" w:rsidP="00FB496A">
            <w:pPr>
              <w:pStyle w:val="Bezmezer"/>
              <w:rPr>
                <w:sz w:val="16"/>
                <w:szCs w:val="16"/>
              </w:rPr>
            </w:pPr>
            <w:r w:rsidRPr="00FB496A">
              <w:rPr>
                <w:sz w:val="16"/>
                <w:szCs w:val="16"/>
              </w:rPr>
              <w:t>600 Kč*</w:t>
            </w:r>
          </w:p>
        </w:tc>
        <w:tc>
          <w:tcPr>
            <w:tcW w:w="966" w:type="dxa"/>
            <w:vAlign w:val="center"/>
          </w:tcPr>
          <w:p w14:paraId="1A2D358A" w14:textId="77777777" w:rsidR="00FB496A" w:rsidRPr="00FB496A" w:rsidRDefault="00FB496A" w:rsidP="00FB496A">
            <w:pPr>
              <w:pStyle w:val="Bezmezer"/>
              <w:rPr>
                <w:sz w:val="16"/>
                <w:szCs w:val="16"/>
              </w:rPr>
            </w:pPr>
            <w:r w:rsidRPr="00FB496A">
              <w:rPr>
                <w:sz w:val="16"/>
                <w:szCs w:val="16"/>
              </w:rPr>
              <w:t>700 Kč</w:t>
            </w:r>
          </w:p>
          <w:p w14:paraId="536B9E1D" w14:textId="77777777" w:rsidR="00FB496A" w:rsidRPr="00FB496A" w:rsidRDefault="00FB496A" w:rsidP="00FB496A">
            <w:pPr>
              <w:pStyle w:val="Bezmezer"/>
              <w:rPr>
                <w:sz w:val="16"/>
                <w:szCs w:val="16"/>
              </w:rPr>
            </w:pPr>
            <w:r w:rsidRPr="00FB496A">
              <w:rPr>
                <w:sz w:val="16"/>
                <w:szCs w:val="16"/>
              </w:rPr>
              <w:t>800 Kč*</w:t>
            </w:r>
          </w:p>
        </w:tc>
        <w:tc>
          <w:tcPr>
            <w:tcW w:w="1112" w:type="dxa"/>
            <w:vAlign w:val="center"/>
          </w:tcPr>
          <w:p w14:paraId="629D941A" w14:textId="77777777" w:rsidR="00FB496A" w:rsidRPr="00FB496A" w:rsidRDefault="00FB496A" w:rsidP="00FB496A">
            <w:pPr>
              <w:pStyle w:val="Bezmezer"/>
              <w:rPr>
                <w:sz w:val="16"/>
                <w:szCs w:val="16"/>
              </w:rPr>
            </w:pPr>
            <w:r w:rsidRPr="00FB496A">
              <w:rPr>
                <w:sz w:val="16"/>
                <w:szCs w:val="16"/>
              </w:rPr>
              <w:t>2000 Kč</w:t>
            </w:r>
          </w:p>
          <w:p w14:paraId="524793EB" w14:textId="77777777" w:rsidR="00FB496A" w:rsidRPr="00FB496A" w:rsidRDefault="00FB496A" w:rsidP="00FB496A">
            <w:pPr>
              <w:pStyle w:val="Bezmezer"/>
              <w:rPr>
                <w:sz w:val="16"/>
                <w:szCs w:val="16"/>
              </w:rPr>
            </w:pPr>
            <w:r w:rsidRPr="00FB496A">
              <w:rPr>
                <w:sz w:val="16"/>
                <w:szCs w:val="16"/>
              </w:rPr>
              <w:t>2500 Kč*</w:t>
            </w:r>
          </w:p>
        </w:tc>
        <w:tc>
          <w:tcPr>
            <w:tcW w:w="960" w:type="dxa"/>
            <w:vAlign w:val="center"/>
          </w:tcPr>
          <w:p w14:paraId="1F027C7C" w14:textId="77777777" w:rsidR="00FB496A" w:rsidRPr="00FB496A" w:rsidRDefault="00FB496A" w:rsidP="00FB496A">
            <w:pPr>
              <w:pStyle w:val="Bezmezer"/>
              <w:rPr>
                <w:sz w:val="16"/>
                <w:szCs w:val="16"/>
              </w:rPr>
            </w:pPr>
            <w:r w:rsidRPr="00FB496A">
              <w:rPr>
                <w:sz w:val="16"/>
                <w:szCs w:val="16"/>
              </w:rPr>
              <w:t>3000 Kč</w:t>
            </w:r>
          </w:p>
          <w:p w14:paraId="3D6E59EB" w14:textId="77777777" w:rsidR="00FB496A" w:rsidRPr="00FB496A" w:rsidRDefault="00FB496A" w:rsidP="00FB496A">
            <w:pPr>
              <w:pStyle w:val="Bezmezer"/>
              <w:rPr>
                <w:sz w:val="16"/>
                <w:szCs w:val="16"/>
              </w:rPr>
            </w:pPr>
            <w:r w:rsidRPr="00FB496A">
              <w:rPr>
                <w:sz w:val="16"/>
                <w:szCs w:val="16"/>
              </w:rPr>
              <w:t>4000 Kč*</w:t>
            </w:r>
          </w:p>
        </w:tc>
        <w:tc>
          <w:tcPr>
            <w:tcW w:w="1264" w:type="dxa"/>
            <w:vAlign w:val="center"/>
          </w:tcPr>
          <w:p w14:paraId="4D7C610A" w14:textId="77777777" w:rsidR="00FB496A" w:rsidRPr="00FB496A" w:rsidRDefault="00FB496A" w:rsidP="00FB496A">
            <w:pPr>
              <w:pStyle w:val="Bezmezer"/>
              <w:rPr>
                <w:sz w:val="16"/>
                <w:szCs w:val="16"/>
              </w:rPr>
            </w:pPr>
            <w:r w:rsidRPr="00FB496A">
              <w:rPr>
                <w:sz w:val="16"/>
                <w:szCs w:val="16"/>
              </w:rPr>
              <w:t>500 Kč</w:t>
            </w:r>
          </w:p>
          <w:p w14:paraId="37A3A037" w14:textId="77777777" w:rsidR="00FB496A" w:rsidRPr="00FB496A" w:rsidRDefault="00FB496A" w:rsidP="00FB496A">
            <w:pPr>
              <w:pStyle w:val="Bezmezer"/>
              <w:rPr>
                <w:sz w:val="16"/>
                <w:szCs w:val="16"/>
              </w:rPr>
            </w:pPr>
            <w:r w:rsidRPr="00FB496A">
              <w:rPr>
                <w:sz w:val="16"/>
                <w:szCs w:val="16"/>
              </w:rPr>
              <w:t>600 Kč*</w:t>
            </w:r>
          </w:p>
        </w:tc>
        <w:tc>
          <w:tcPr>
            <w:tcW w:w="862" w:type="dxa"/>
            <w:vAlign w:val="center"/>
          </w:tcPr>
          <w:p w14:paraId="1B4620D2" w14:textId="77777777" w:rsidR="00FB496A" w:rsidRPr="00FB496A" w:rsidRDefault="00FB496A" w:rsidP="00FB496A">
            <w:pPr>
              <w:pStyle w:val="Bezmezer"/>
              <w:rPr>
                <w:sz w:val="16"/>
                <w:szCs w:val="16"/>
              </w:rPr>
            </w:pPr>
            <w:r w:rsidRPr="00FB496A">
              <w:rPr>
                <w:sz w:val="16"/>
                <w:szCs w:val="16"/>
              </w:rPr>
              <w:t>700 Kč</w:t>
            </w:r>
          </w:p>
          <w:p w14:paraId="6C65CCA9" w14:textId="77777777" w:rsidR="00FB496A" w:rsidRPr="00FB496A" w:rsidRDefault="00FB496A" w:rsidP="00FB496A">
            <w:pPr>
              <w:pStyle w:val="Bezmezer"/>
              <w:rPr>
                <w:sz w:val="16"/>
                <w:szCs w:val="16"/>
              </w:rPr>
            </w:pPr>
            <w:r w:rsidRPr="00FB496A">
              <w:rPr>
                <w:sz w:val="16"/>
                <w:szCs w:val="16"/>
              </w:rPr>
              <w:t>800 Kč*</w:t>
            </w:r>
          </w:p>
        </w:tc>
      </w:tr>
      <w:tr w:rsidR="00FB496A" w:rsidRPr="00FB496A" w14:paraId="43F6FB70" w14:textId="77777777" w:rsidTr="00195742">
        <w:trPr>
          <w:trHeight w:val="344"/>
        </w:trPr>
        <w:tc>
          <w:tcPr>
            <w:tcW w:w="2645" w:type="dxa"/>
          </w:tcPr>
          <w:p w14:paraId="1FBA349B" w14:textId="77777777" w:rsidR="00FB496A" w:rsidRPr="00FB496A" w:rsidRDefault="00FB496A" w:rsidP="00FB496A">
            <w:pPr>
              <w:pStyle w:val="Bezmezer"/>
              <w:rPr>
                <w:sz w:val="16"/>
                <w:szCs w:val="16"/>
              </w:rPr>
            </w:pPr>
            <w:r w:rsidRPr="00FB496A">
              <w:rPr>
                <w:sz w:val="16"/>
                <w:szCs w:val="16"/>
              </w:rPr>
              <w:t>b) výdělečné akce (plesy, večírky)</w:t>
            </w:r>
          </w:p>
        </w:tc>
        <w:tc>
          <w:tcPr>
            <w:tcW w:w="1258" w:type="dxa"/>
            <w:vAlign w:val="center"/>
          </w:tcPr>
          <w:p w14:paraId="4580D89A" w14:textId="77777777" w:rsidR="00FB496A" w:rsidRPr="00FB496A" w:rsidRDefault="00FB496A" w:rsidP="00FB496A">
            <w:pPr>
              <w:pStyle w:val="Bezmezer"/>
              <w:rPr>
                <w:sz w:val="16"/>
                <w:szCs w:val="16"/>
              </w:rPr>
            </w:pPr>
            <w:r w:rsidRPr="00FB496A">
              <w:rPr>
                <w:sz w:val="16"/>
                <w:szCs w:val="16"/>
              </w:rPr>
              <w:t>--</w:t>
            </w:r>
          </w:p>
        </w:tc>
        <w:tc>
          <w:tcPr>
            <w:tcW w:w="966" w:type="dxa"/>
            <w:vAlign w:val="center"/>
          </w:tcPr>
          <w:p w14:paraId="7B0271EB" w14:textId="77777777" w:rsidR="00FB496A" w:rsidRPr="00FB496A" w:rsidRDefault="00FB496A" w:rsidP="00FB496A">
            <w:pPr>
              <w:pStyle w:val="Bezmezer"/>
              <w:rPr>
                <w:sz w:val="16"/>
                <w:szCs w:val="16"/>
              </w:rPr>
            </w:pPr>
            <w:r w:rsidRPr="00FB496A">
              <w:rPr>
                <w:sz w:val="16"/>
                <w:szCs w:val="16"/>
              </w:rPr>
              <w:t>--</w:t>
            </w:r>
          </w:p>
        </w:tc>
        <w:tc>
          <w:tcPr>
            <w:tcW w:w="1112" w:type="dxa"/>
            <w:vAlign w:val="center"/>
          </w:tcPr>
          <w:p w14:paraId="27D94CBE" w14:textId="77777777" w:rsidR="00FB496A" w:rsidRPr="00FB496A" w:rsidRDefault="00FB496A" w:rsidP="00FB496A">
            <w:pPr>
              <w:pStyle w:val="Bezmezer"/>
              <w:rPr>
                <w:sz w:val="16"/>
                <w:szCs w:val="16"/>
              </w:rPr>
            </w:pPr>
            <w:r w:rsidRPr="00FB496A">
              <w:rPr>
                <w:sz w:val="16"/>
                <w:szCs w:val="16"/>
              </w:rPr>
              <w:t>2500 Kč</w:t>
            </w:r>
          </w:p>
          <w:p w14:paraId="5661DEFA" w14:textId="77777777" w:rsidR="00FB496A" w:rsidRPr="00FB496A" w:rsidRDefault="00FB496A" w:rsidP="00FB496A">
            <w:pPr>
              <w:pStyle w:val="Bezmezer"/>
              <w:rPr>
                <w:sz w:val="16"/>
                <w:szCs w:val="16"/>
              </w:rPr>
            </w:pPr>
            <w:r w:rsidRPr="00FB496A">
              <w:rPr>
                <w:sz w:val="16"/>
                <w:szCs w:val="16"/>
              </w:rPr>
              <w:t>3000 Kč*</w:t>
            </w:r>
          </w:p>
        </w:tc>
        <w:tc>
          <w:tcPr>
            <w:tcW w:w="960" w:type="dxa"/>
            <w:vAlign w:val="center"/>
          </w:tcPr>
          <w:p w14:paraId="03B40161" w14:textId="77777777" w:rsidR="00FB496A" w:rsidRPr="00FB496A" w:rsidRDefault="00FB496A" w:rsidP="00FB496A">
            <w:pPr>
              <w:pStyle w:val="Bezmezer"/>
              <w:rPr>
                <w:sz w:val="16"/>
                <w:szCs w:val="16"/>
              </w:rPr>
            </w:pPr>
            <w:r w:rsidRPr="00FB496A">
              <w:rPr>
                <w:sz w:val="16"/>
                <w:szCs w:val="16"/>
              </w:rPr>
              <w:t>5000 Kč</w:t>
            </w:r>
          </w:p>
          <w:p w14:paraId="2BA59093" w14:textId="77777777" w:rsidR="00FB496A" w:rsidRPr="00FB496A" w:rsidRDefault="00FB496A" w:rsidP="00FB496A">
            <w:pPr>
              <w:pStyle w:val="Bezmezer"/>
              <w:rPr>
                <w:sz w:val="16"/>
                <w:szCs w:val="16"/>
              </w:rPr>
            </w:pPr>
            <w:r w:rsidRPr="00FB496A">
              <w:rPr>
                <w:sz w:val="16"/>
                <w:szCs w:val="16"/>
              </w:rPr>
              <w:t>5500 Kč*</w:t>
            </w:r>
          </w:p>
        </w:tc>
        <w:tc>
          <w:tcPr>
            <w:tcW w:w="1264" w:type="dxa"/>
            <w:vAlign w:val="center"/>
          </w:tcPr>
          <w:p w14:paraId="09A822EF" w14:textId="77777777" w:rsidR="00FB496A" w:rsidRPr="00FB496A" w:rsidRDefault="00FB496A" w:rsidP="00FB496A">
            <w:pPr>
              <w:pStyle w:val="Bezmezer"/>
              <w:rPr>
                <w:sz w:val="16"/>
                <w:szCs w:val="16"/>
              </w:rPr>
            </w:pPr>
            <w:r w:rsidRPr="00FB496A">
              <w:rPr>
                <w:sz w:val="16"/>
                <w:szCs w:val="16"/>
              </w:rPr>
              <w:t>--</w:t>
            </w:r>
          </w:p>
        </w:tc>
        <w:tc>
          <w:tcPr>
            <w:tcW w:w="862" w:type="dxa"/>
            <w:vAlign w:val="center"/>
          </w:tcPr>
          <w:p w14:paraId="1250E1E6" w14:textId="77777777" w:rsidR="00FB496A" w:rsidRPr="00FB496A" w:rsidRDefault="00FB496A" w:rsidP="00FB496A">
            <w:pPr>
              <w:pStyle w:val="Bezmezer"/>
              <w:rPr>
                <w:sz w:val="16"/>
                <w:szCs w:val="16"/>
              </w:rPr>
            </w:pPr>
            <w:r w:rsidRPr="00FB496A">
              <w:rPr>
                <w:sz w:val="16"/>
                <w:szCs w:val="16"/>
              </w:rPr>
              <w:t>--</w:t>
            </w:r>
          </w:p>
        </w:tc>
      </w:tr>
      <w:tr w:rsidR="00FB496A" w:rsidRPr="00FB496A" w14:paraId="372458FC" w14:textId="77777777" w:rsidTr="00195742">
        <w:trPr>
          <w:trHeight w:val="344"/>
        </w:trPr>
        <w:tc>
          <w:tcPr>
            <w:tcW w:w="2645" w:type="dxa"/>
          </w:tcPr>
          <w:p w14:paraId="7518CB14" w14:textId="77777777" w:rsidR="00FB496A" w:rsidRPr="00FB496A" w:rsidRDefault="00FB496A" w:rsidP="00FB496A">
            <w:pPr>
              <w:pStyle w:val="Bezmezer"/>
              <w:rPr>
                <w:sz w:val="16"/>
                <w:szCs w:val="16"/>
              </w:rPr>
            </w:pPr>
            <w:r w:rsidRPr="00FB496A">
              <w:rPr>
                <w:sz w:val="16"/>
                <w:szCs w:val="16"/>
              </w:rPr>
              <w:t>c) sportovní účely</w:t>
            </w:r>
          </w:p>
        </w:tc>
        <w:tc>
          <w:tcPr>
            <w:tcW w:w="1258" w:type="dxa"/>
            <w:vAlign w:val="center"/>
          </w:tcPr>
          <w:p w14:paraId="5333C4D6" w14:textId="77777777" w:rsidR="00FB496A" w:rsidRPr="00FB496A" w:rsidRDefault="00FB496A" w:rsidP="00FB496A">
            <w:pPr>
              <w:pStyle w:val="Bezmezer"/>
              <w:rPr>
                <w:sz w:val="16"/>
                <w:szCs w:val="16"/>
              </w:rPr>
            </w:pPr>
            <w:r w:rsidRPr="00FB496A">
              <w:rPr>
                <w:sz w:val="16"/>
                <w:szCs w:val="16"/>
              </w:rPr>
              <w:t>--</w:t>
            </w:r>
          </w:p>
        </w:tc>
        <w:tc>
          <w:tcPr>
            <w:tcW w:w="966" w:type="dxa"/>
            <w:vAlign w:val="center"/>
          </w:tcPr>
          <w:p w14:paraId="04132847" w14:textId="77777777" w:rsidR="00FB496A" w:rsidRPr="00FB496A" w:rsidRDefault="00FB496A" w:rsidP="00FB496A">
            <w:pPr>
              <w:pStyle w:val="Bezmezer"/>
              <w:rPr>
                <w:sz w:val="16"/>
                <w:szCs w:val="16"/>
              </w:rPr>
            </w:pPr>
            <w:r w:rsidRPr="00FB496A">
              <w:rPr>
                <w:sz w:val="16"/>
                <w:szCs w:val="16"/>
              </w:rPr>
              <w:t>--</w:t>
            </w:r>
          </w:p>
        </w:tc>
        <w:tc>
          <w:tcPr>
            <w:tcW w:w="1112" w:type="dxa"/>
            <w:vAlign w:val="center"/>
          </w:tcPr>
          <w:p w14:paraId="6DFCD9CC" w14:textId="77777777" w:rsidR="00FB496A" w:rsidRPr="00FB496A" w:rsidRDefault="00FB496A" w:rsidP="00FB496A">
            <w:pPr>
              <w:pStyle w:val="Bezmezer"/>
              <w:rPr>
                <w:sz w:val="16"/>
                <w:szCs w:val="16"/>
              </w:rPr>
            </w:pPr>
            <w:r w:rsidRPr="00FB496A">
              <w:rPr>
                <w:sz w:val="16"/>
                <w:szCs w:val="16"/>
              </w:rPr>
              <w:t>zdarma</w:t>
            </w:r>
          </w:p>
        </w:tc>
        <w:tc>
          <w:tcPr>
            <w:tcW w:w="960" w:type="dxa"/>
            <w:vAlign w:val="center"/>
          </w:tcPr>
          <w:p w14:paraId="183C552F" w14:textId="77777777" w:rsidR="00FB496A" w:rsidRPr="00FB496A" w:rsidRDefault="00FB496A" w:rsidP="00FB496A">
            <w:pPr>
              <w:pStyle w:val="Bezmezer"/>
              <w:rPr>
                <w:sz w:val="16"/>
                <w:szCs w:val="16"/>
              </w:rPr>
            </w:pPr>
            <w:r w:rsidRPr="00FB496A">
              <w:rPr>
                <w:sz w:val="16"/>
                <w:szCs w:val="16"/>
              </w:rPr>
              <w:t>200 Kč / hod.</w:t>
            </w:r>
          </w:p>
        </w:tc>
        <w:tc>
          <w:tcPr>
            <w:tcW w:w="1264" w:type="dxa"/>
            <w:vAlign w:val="center"/>
          </w:tcPr>
          <w:p w14:paraId="5D9C991B" w14:textId="77777777" w:rsidR="00FB496A" w:rsidRPr="00FB496A" w:rsidRDefault="00FB496A" w:rsidP="00FB496A">
            <w:pPr>
              <w:pStyle w:val="Bezmezer"/>
              <w:rPr>
                <w:sz w:val="16"/>
                <w:szCs w:val="16"/>
              </w:rPr>
            </w:pPr>
            <w:r w:rsidRPr="00FB496A">
              <w:rPr>
                <w:sz w:val="16"/>
                <w:szCs w:val="16"/>
              </w:rPr>
              <w:t>--</w:t>
            </w:r>
          </w:p>
        </w:tc>
        <w:tc>
          <w:tcPr>
            <w:tcW w:w="862" w:type="dxa"/>
            <w:vAlign w:val="center"/>
          </w:tcPr>
          <w:p w14:paraId="5BAA8104" w14:textId="77777777" w:rsidR="00FB496A" w:rsidRPr="00FB496A" w:rsidRDefault="00FB496A" w:rsidP="00FB496A">
            <w:pPr>
              <w:pStyle w:val="Bezmezer"/>
              <w:rPr>
                <w:sz w:val="16"/>
                <w:szCs w:val="16"/>
              </w:rPr>
            </w:pPr>
            <w:r w:rsidRPr="00FB496A">
              <w:rPr>
                <w:sz w:val="16"/>
                <w:szCs w:val="16"/>
              </w:rPr>
              <w:t>--</w:t>
            </w:r>
          </w:p>
        </w:tc>
      </w:tr>
      <w:tr w:rsidR="00FB496A" w:rsidRPr="00FB496A" w14:paraId="2C493E4C" w14:textId="77777777" w:rsidTr="00195742">
        <w:trPr>
          <w:trHeight w:val="344"/>
        </w:trPr>
        <w:tc>
          <w:tcPr>
            <w:tcW w:w="2645" w:type="dxa"/>
          </w:tcPr>
          <w:p w14:paraId="08768FEB" w14:textId="77777777" w:rsidR="00FB496A" w:rsidRPr="00FB496A" w:rsidRDefault="00FB496A" w:rsidP="00FB496A">
            <w:pPr>
              <w:pStyle w:val="Bezmezer"/>
              <w:rPr>
                <w:sz w:val="16"/>
                <w:szCs w:val="16"/>
              </w:rPr>
            </w:pPr>
            <w:r w:rsidRPr="00FB496A">
              <w:rPr>
                <w:sz w:val="16"/>
                <w:szCs w:val="16"/>
              </w:rPr>
              <w:t>d) pracovní účely – pro uzavřenou společnost (přednášky, coworking, schůzky, školení apod.)</w:t>
            </w:r>
          </w:p>
        </w:tc>
        <w:tc>
          <w:tcPr>
            <w:tcW w:w="1258" w:type="dxa"/>
            <w:vAlign w:val="center"/>
          </w:tcPr>
          <w:p w14:paraId="477BF214" w14:textId="77777777" w:rsidR="00FB496A" w:rsidRPr="00FB496A" w:rsidRDefault="00FB496A" w:rsidP="00FB496A">
            <w:pPr>
              <w:pStyle w:val="Bezmezer"/>
              <w:rPr>
                <w:sz w:val="16"/>
                <w:szCs w:val="16"/>
              </w:rPr>
            </w:pPr>
            <w:r w:rsidRPr="00FB496A">
              <w:rPr>
                <w:sz w:val="16"/>
                <w:szCs w:val="16"/>
              </w:rPr>
              <w:t>100 Kč</w:t>
            </w:r>
          </w:p>
          <w:p w14:paraId="7902BC95" w14:textId="77777777" w:rsidR="00FB496A" w:rsidRPr="00FB496A" w:rsidRDefault="00FB496A" w:rsidP="00FB496A">
            <w:pPr>
              <w:pStyle w:val="Bezmezer"/>
              <w:rPr>
                <w:sz w:val="16"/>
                <w:szCs w:val="16"/>
              </w:rPr>
            </w:pPr>
            <w:r w:rsidRPr="00FB496A">
              <w:rPr>
                <w:sz w:val="16"/>
                <w:szCs w:val="16"/>
              </w:rPr>
              <w:t>200 Kč*</w:t>
            </w:r>
          </w:p>
        </w:tc>
        <w:tc>
          <w:tcPr>
            <w:tcW w:w="966" w:type="dxa"/>
            <w:vAlign w:val="center"/>
          </w:tcPr>
          <w:p w14:paraId="79099FBB" w14:textId="77777777" w:rsidR="00FB496A" w:rsidRPr="00FB496A" w:rsidRDefault="00FB496A" w:rsidP="00FB496A">
            <w:pPr>
              <w:pStyle w:val="Bezmezer"/>
              <w:rPr>
                <w:sz w:val="16"/>
                <w:szCs w:val="16"/>
              </w:rPr>
            </w:pPr>
            <w:r w:rsidRPr="00FB496A">
              <w:rPr>
                <w:sz w:val="16"/>
                <w:szCs w:val="16"/>
              </w:rPr>
              <w:t>600 Kč</w:t>
            </w:r>
          </w:p>
          <w:p w14:paraId="0141AFAA" w14:textId="77777777" w:rsidR="00FB496A" w:rsidRPr="00FB496A" w:rsidRDefault="00FB496A" w:rsidP="00FB496A">
            <w:pPr>
              <w:pStyle w:val="Bezmezer"/>
              <w:rPr>
                <w:sz w:val="16"/>
                <w:szCs w:val="16"/>
              </w:rPr>
            </w:pPr>
            <w:r w:rsidRPr="00FB496A">
              <w:rPr>
                <w:sz w:val="16"/>
                <w:szCs w:val="16"/>
              </w:rPr>
              <w:t>700 Kč*</w:t>
            </w:r>
          </w:p>
        </w:tc>
        <w:tc>
          <w:tcPr>
            <w:tcW w:w="1112" w:type="dxa"/>
            <w:vAlign w:val="center"/>
          </w:tcPr>
          <w:p w14:paraId="4FFCC16F" w14:textId="77777777" w:rsidR="00FB496A" w:rsidRPr="00FB496A" w:rsidRDefault="00FB496A" w:rsidP="00FB496A">
            <w:pPr>
              <w:pStyle w:val="Bezmezer"/>
              <w:rPr>
                <w:sz w:val="16"/>
                <w:szCs w:val="16"/>
              </w:rPr>
            </w:pPr>
            <w:r w:rsidRPr="00FB496A">
              <w:rPr>
                <w:sz w:val="16"/>
                <w:szCs w:val="16"/>
              </w:rPr>
              <w:t>200 Kč</w:t>
            </w:r>
          </w:p>
          <w:p w14:paraId="2E958D67" w14:textId="77777777" w:rsidR="00FB496A" w:rsidRPr="00FB496A" w:rsidRDefault="00FB496A" w:rsidP="00FB496A">
            <w:pPr>
              <w:pStyle w:val="Bezmezer"/>
              <w:rPr>
                <w:sz w:val="16"/>
                <w:szCs w:val="16"/>
              </w:rPr>
            </w:pPr>
            <w:r w:rsidRPr="00FB496A">
              <w:rPr>
                <w:sz w:val="16"/>
                <w:szCs w:val="16"/>
              </w:rPr>
              <w:t>300 Kč*</w:t>
            </w:r>
          </w:p>
        </w:tc>
        <w:tc>
          <w:tcPr>
            <w:tcW w:w="960" w:type="dxa"/>
            <w:vAlign w:val="center"/>
          </w:tcPr>
          <w:p w14:paraId="3A5E71B3" w14:textId="77777777" w:rsidR="00FB496A" w:rsidRPr="00FB496A" w:rsidRDefault="00FB496A" w:rsidP="00FB496A">
            <w:pPr>
              <w:pStyle w:val="Bezmezer"/>
              <w:rPr>
                <w:sz w:val="16"/>
                <w:szCs w:val="16"/>
              </w:rPr>
            </w:pPr>
            <w:r w:rsidRPr="00FB496A">
              <w:rPr>
                <w:sz w:val="16"/>
                <w:szCs w:val="16"/>
              </w:rPr>
              <w:t>800 Kč</w:t>
            </w:r>
          </w:p>
          <w:p w14:paraId="543CAC3A" w14:textId="77777777" w:rsidR="00FB496A" w:rsidRPr="00FB496A" w:rsidRDefault="00FB496A" w:rsidP="00FB496A">
            <w:pPr>
              <w:pStyle w:val="Bezmezer"/>
              <w:rPr>
                <w:sz w:val="16"/>
                <w:szCs w:val="16"/>
              </w:rPr>
            </w:pPr>
            <w:r w:rsidRPr="00FB496A">
              <w:rPr>
                <w:sz w:val="16"/>
                <w:szCs w:val="16"/>
              </w:rPr>
              <w:t>900 Kč*</w:t>
            </w:r>
          </w:p>
        </w:tc>
        <w:tc>
          <w:tcPr>
            <w:tcW w:w="1264" w:type="dxa"/>
            <w:vAlign w:val="center"/>
          </w:tcPr>
          <w:p w14:paraId="36A822DC" w14:textId="77777777" w:rsidR="00FB496A" w:rsidRPr="00FB496A" w:rsidRDefault="00FB496A" w:rsidP="00FB496A">
            <w:pPr>
              <w:pStyle w:val="Bezmezer"/>
              <w:rPr>
                <w:sz w:val="16"/>
                <w:szCs w:val="16"/>
              </w:rPr>
            </w:pPr>
            <w:r w:rsidRPr="00FB496A">
              <w:rPr>
                <w:sz w:val="16"/>
                <w:szCs w:val="16"/>
              </w:rPr>
              <w:t>100 Kč</w:t>
            </w:r>
          </w:p>
          <w:p w14:paraId="6B4E1A13" w14:textId="77777777" w:rsidR="00FB496A" w:rsidRPr="00FB496A" w:rsidRDefault="00FB496A" w:rsidP="00FB496A">
            <w:pPr>
              <w:pStyle w:val="Bezmezer"/>
              <w:rPr>
                <w:sz w:val="16"/>
                <w:szCs w:val="16"/>
              </w:rPr>
            </w:pPr>
            <w:r w:rsidRPr="00FB496A">
              <w:rPr>
                <w:sz w:val="16"/>
                <w:szCs w:val="16"/>
              </w:rPr>
              <w:t>200 Kč*</w:t>
            </w:r>
          </w:p>
        </w:tc>
        <w:tc>
          <w:tcPr>
            <w:tcW w:w="862" w:type="dxa"/>
            <w:vAlign w:val="center"/>
          </w:tcPr>
          <w:p w14:paraId="2E4B4809" w14:textId="77777777" w:rsidR="00FB496A" w:rsidRPr="00FB496A" w:rsidRDefault="00FB496A" w:rsidP="00FB496A">
            <w:pPr>
              <w:pStyle w:val="Bezmezer"/>
              <w:rPr>
                <w:sz w:val="16"/>
                <w:szCs w:val="16"/>
              </w:rPr>
            </w:pPr>
            <w:r w:rsidRPr="00FB496A">
              <w:rPr>
                <w:sz w:val="16"/>
                <w:szCs w:val="16"/>
              </w:rPr>
              <w:t>600 Kč</w:t>
            </w:r>
          </w:p>
          <w:p w14:paraId="191741EF" w14:textId="77777777" w:rsidR="00FB496A" w:rsidRPr="00FB496A" w:rsidRDefault="00FB496A" w:rsidP="00FB496A">
            <w:pPr>
              <w:pStyle w:val="Bezmezer"/>
              <w:rPr>
                <w:sz w:val="16"/>
                <w:szCs w:val="16"/>
              </w:rPr>
            </w:pPr>
            <w:r w:rsidRPr="00FB496A">
              <w:rPr>
                <w:sz w:val="16"/>
                <w:szCs w:val="16"/>
              </w:rPr>
              <w:t>700 Kč*</w:t>
            </w:r>
          </w:p>
        </w:tc>
      </w:tr>
      <w:tr w:rsidR="00FB496A" w:rsidRPr="00FB496A" w14:paraId="68861643" w14:textId="77777777" w:rsidTr="00195742">
        <w:trPr>
          <w:trHeight w:val="344"/>
        </w:trPr>
        <w:tc>
          <w:tcPr>
            <w:tcW w:w="2645" w:type="dxa"/>
          </w:tcPr>
          <w:p w14:paraId="10E7C699" w14:textId="77777777" w:rsidR="00FB496A" w:rsidRPr="00FB496A" w:rsidRDefault="00FB496A" w:rsidP="00FB496A">
            <w:pPr>
              <w:pStyle w:val="Bezmezer"/>
              <w:rPr>
                <w:sz w:val="16"/>
                <w:szCs w:val="16"/>
              </w:rPr>
            </w:pPr>
            <w:r w:rsidRPr="00FB496A">
              <w:rPr>
                <w:sz w:val="16"/>
                <w:szCs w:val="16"/>
              </w:rPr>
              <w:t>e) jiné nevýdělečné kulturní akce pro širokou veřejnost (besedy, přednášky, výstavy, školení)</w:t>
            </w:r>
          </w:p>
        </w:tc>
        <w:tc>
          <w:tcPr>
            <w:tcW w:w="1258" w:type="dxa"/>
            <w:vAlign w:val="center"/>
          </w:tcPr>
          <w:p w14:paraId="26BA9F05" w14:textId="77777777" w:rsidR="00FB496A" w:rsidRPr="00FB496A" w:rsidRDefault="00FB496A" w:rsidP="00FB496A">
            <w:pPr>
              <w:pStyle w:val="Bezmezer"/>
              <w:rPr>
                <w:sz w:val="16"/>
                <w:szCs w:val="16"/>
              </w:rPr>
            </w:pPr>
            <w:r w:rsidRPr="00FB496A">
              <w:rPr>
                <w:sz w:val="16"/>
                <w:szCs w:val="16"/>
              </w:rPr>
              <w:t>100 Kč</w:t>
            </w:r>
          </w:p>
          <w:p w14:paraId="60734893" w14:textId="77777777" w:rsidR="00FB496A" w:rsidRPr="00FB496A" w:rsidRDefault="00FB496A" w:rsidP="00FB496A">
            <w:pPr>
              <w:pStyle w:val="Bezmezer"/>
              <w:rPr>
                <w:sz w:val="16"/>
                <w:szCs w:val="16"/>
              </w:rPr>
            </w:pPr>
            <w:r w:rsidRPr="00FB496A">
              <w:rPr>
                <w:sz w:val="16"/>
                <w:szCs w:val="16"/>
              </w:rPr>
              <w:t>200 Kč*</w:t>
            </w:r>
          </w:p>
        </w:tc>
        <w:tc>
          <w:tcPr>
            <w:tcW w:w="966" w:type="dxa"/>
            <w:vAlign w:val="center"/>
          </w:tcPr>
          <w:p w14:paraId="41B40D5D" w14:textId="77777777" w:rsidR="00FB496A" w:rsidRPr="00FB496A" w:rsidRDefault="00FB496A" w:rsidP="00FB496A">
            <w:pPr>
              <w:pStyle w:val="Bezmezer"/>
              <w:rPr>
                <w:sz w:val="16"/>
                <w:szCs w:val="16"/>
              </w:rPr>
            </w:pPr>
            <w:r w:rsidRPr="00FB496A">
              <w:rPr>
                <w:sz w:val="16"/>
                <w:szCs w:val="16"/>
              </w:rPr>
              <w:t>400 Kč</w:t>
            </w:r>
          </w:p>
          <w:p w14:paraId="33717A15" w14:textId="77777777" w:rsidR="00FB496A" w:rsidRPr="00FB496A" w:rsidRDefault="00FB496A" w:rsidP="00FB496A">
            <w:pPr>
              <w:pStyle w:val="Bezmezer"/>
              <w:rPr>
                <w:sz w:val="16"/>
                <w:szCs w:val="16"/>
              </w:rPr>
            </w:pPr>
            <w:r w:rsidRPr="00FB496A">
              <w:rPr>
                <w:sz w:val="16"/>
                <w:szCs w:val="16"/>
              </w:rPr>
              <w:t>500 Kč*</w:t>
            </w:r>
          </w:p>
        </w:tc>
        <w:tc>
          <w:tcPr>
            <w:tcW w:w="1112" w:type="dxa"/>
            <w:vAlign w:val="center"/>
          </w:tcPr>
          <w:p w14:paraId="2365548B" w14:textId="77777777" w:rsidR="00FB496A" w:rsidRPr="00FB496A" w:rsidRDefault="00FB496A" w:rsidP="00FB496A">
            <w:pPr>
              <w:pStyle w:val="Bezmezer"/>
              <w:rPr>
                <w:sz w:val="16"/>
                <w:szCs w:val="16"/>
              </w:rPr>
            </w:pPr>
            <w:r w:rsidRPr="00FB496A">
              <w:rPr>
                <w:sz w:val="16"/>
                <w:szCs w:val="16"/>
              </w:rPr>
              <w:t>200 Kč</w:t>
            </w:r>
          </w:p>
          <w:p w14:paraId="016914F8" w14:textId="77777777" w:rsidR="00FB496A" w:rsidRPr="00FB496A" w:rsidRDefault="00FB496A" w:rsidP="00FB496A">
            <w:pPr>
              <w:pStyle w:val="Bezmezer"/>
              <w:rPr>
                <w:sz w:val="16"/>
                <w:szCs w:val="16"/>
              </w:rPr>
            </w:pPr>
            <w:r w:rsidRPr="00FB496A">
              <w:rPr>
                <w:sz w:val="16"/>
                <w:szCs w:val="16"/>
              </w:rPr>
              <w:t>300 Kč*</w:t>
            </w:r>
          </w:p>
        </w:tc>
        <w:tc>
          <w:tcPr>
            <w:tcW w:w="960" w:type="dxa"/>
            <w:vAlign w:val="center"/>
          </w:tcPr>
          <w:p w14:paraId="3756119C" w14:textId="77777777" w:rsidR="00FB496A" w:rsidRPr="00FB496A" w:rsidRDefault="00FB496A" w:rsidP="00FB496A">
            <w:pPr>
              <w:pStyle w:val="Bezmezer"/>
              <w:rPr>
                <w:sz w:val="16"/>
                <w:szCs w:val="16"/>
              </w:rPr>
            </w:pPr>
            <w:r w:rsidRPr="00FB496A">
              <w:rPr>
                <w:sz w:val="16"/>
                <w:szCs w:val="16"/>
              </w:rPr>
              <w:t>800 Kč</w:t>
            </w:r>
          </w:p>
          <w:p w14:paraId="7BEE6B41" w14:textId="77777777" w:rsidR="00FB496A" w:rsidRPr="00FB496A" w:rsidRDefault="00FB496A" w:rsidP="00FB496A">
            <w:pPr>
              <w:pStyle w:val="Bezmezer"/>
              <w:rPr>
                <w:sz w:val="16"/>
                <w:szCs w:val="16"/>
              </w:rPr>
            </w:pPr>
            <w:r w:rsidRPr="00FB496A">
              <w:rPr>
                <w:sz w:val="16"/>
                <w:szCs w:val="16"/>
              </w:rPr>
              <w:t>900 Kč*</w:t>
            </w:r>
          </w:p>
        </w:tc>
        <w:tc>
          <w:tcPr>
            <w:tcW w:w="1264" w:type="dxa"/>
            <w:vAlign w:val="center"/>
          </w:tcPr>
          <w:p w14:paraId="0495A343" w14:textId="77777777" w:rsidR="00FB496A" w:rsidRPr="00FB496A" w:rsidRDefault="00FB496A" w:rsidP="00FB496A">
            <w:pPr>
              <w:pStyle w:val="Bezmezer"/>
              <w:rPr>
                <w:sz w:val="16"/>
                <w:szCs w:val="16"/>
              </w:rPr>
            </w:pPr>
            <w:r w:rsidRPr="00FB496A">
              <w:rPr>
                <w:sz w:val="16"/>
                <w:szCs w:val="16"/>
              </w:rPr>
              <w:t>100 Kč</w:t>
            </w:r>
          </w:p>
          <w:p w14:paraId="7BA5048C" w14:textId="77777777" w:rsidR="00FB496A" w:rsidRPr="00FB496A" w:rsidRDefault="00FB496A" w:rsidP="00FB496A">
            <w:pPr>
              <w:pStyle w:val="Bezmezer"/>
              <w:rPr>
                <w:sz w:val="16"/>
                <w:szCs w:val="16"/>
              </w:rPr>
            </w:pPr>
            <w:r w:rsidRPr="00FB496A">
              <w:rPr>
                <w:sz w:val="16"/>
                <w:szCs w:val="16"/>
              </w:rPr>
              <w:t>200 Kč*</w:t>
            </w:r>
          </w:p>
        </w:tc>
        <w:tc>
          <w:tcPr>
            <w:tcW w:w="862" w:type="dxa"/>
            <w:vAlign w:val="center"/>
          </w:tcPr>
          <w:p w14:paraId="04AC6C71" w14:textId="77777777" w:rsidR="00FB496A" w:rsidRPr="00FB496A" w:rsidRDefault="00FB496A" w:rsidP="00FB496A">
            <w:pPr>
              <w:pStyle w:val="Bezmezer"/>
              <w:rPr>
                <w:sz w:val="16"/>
                <w:szCs w:val="16"/>
              </w:rPr>
            </w:pPr>
            <w:r w:rsidRPr="00FB496A">
              <w:rPr>
                <w:sz w:val="16"/>
                <w:szCs w:val="16"/>
              </w:rPr>
              <w:t>400 Kč</w:t>
            </w:r>
          </w:p>
          <w:p w14:paraId="65C8EF02" w14:textId="77777777" w:rsidR="00FB496A" w:rsidRPr="00FB496A" w:rsidRDefault="00FB496A" w:rsidP="00FB496A">
            <w:pPr>
              <w:pStyle w:val="Bezmezer"/>
              <w:rPr>
                <w:sz w:val="16"/>
                <w:szCs w:val="16"/>
              </w:rPr>
            </w:pPr>
            <w:r w:rsidRPr="00FB496A">
              <w:rPr>
                <w:sz w:val="16"/>
                <w:szCs w:val="16"/>
              </w:rPr>
              <w:t>500 Kč*</w:t>
            </w:r>
          </w:p>
        </w:tc>
      </w:tr>
      <w:tr w:rsidR="00FB496A" w:rsidRPr="00FB496A" w14:paraId="00DC7D98" w14:textId="77777777" w:rsidTr="00195742">
        <w:trPr>
          <w:trHeight w:val="344"/>
        </w:trPr>
        <w:tc>
          <w:tcPr>
            <w:tcW w:w="2645" w:type="dxa"/>
          </w:tcPr>
          <w:p w14:paraId="7B10EFD0" w14:textId="77777777" w:rsidR="00FB496A" w:rsidRPr="00FB496A" w:rsidRDefault="00FB496A" w:rsidP="00FB496A">
            <w:pPr>
              <w:pStyle w:val="Bezmezer"/>
              <w:rPr>
                <w:sz w:val="16"/>
                <w:szCs w:val="16"/>
              </w:rPr>
            </w:pPr>
            <w:r w:rsidRPr="00FB496A">
              <w:rPr>
                <w:sz w:val="16"/>
                <w:szCs w:val="16"/>
              </w:rPr>
              <w:t>f) nevýdělečné akce spolků se sídlem v obci Kujavy a všechny akce příspěvkových organizací</w:t>
            </w:r>
          </w:p>
        </w:tc>
        <w:tc>
          <w:tcPr>
            <w:tcW w:w="1258" w:type="dxa"/>
            <w:vAlign w:val="center"/>
          </w:tcPr>
          <w:p w14:paraId="53CCF8D8" w14:textId="77777777" w:rsidR="00FB496A" w:rsidRPr="00FB496A" w:rsidRDefault="00FB496A" w:rsidP="00FB496A">
            <w:pPr>
              <w:pStyle w:val="Bezmezer"/>
              <w:rPr>
                <w:sz w:val="16"/>
                <w:szCs w:val="16"/>
              </w:rPr>
            </w:pPr>
            <w:r w:rsidRPr="00FB496A">
              <w:rPr>
                <w:sz w:val="16"/>
                <w:szCs w:val="16"/>
              </w:rPr>
              <w:t>zdarma</w:t>
            </w:r>
          </w:p>
        </w:tc>
        <w:tc>
          <w:tcPr>
            <w:tcW w:w="966" w:type="dxa"/>
            <w:vAlign w:val="center"/>
          </w:tcPr>
          <w:p w14:paraId="79736117" w14:textId="77777777" w:rsidR="00FB496A" w:rsidRPr="00FB496A" w:rsidRDefault="00FB496A" w:rsidP="00FB496A">
            <w:pPr>
              <w:pStyle w:val="Bezmezer"/>
              <w:rPr>
                <w:sz w:val="16"/>
                <w:szCs w:val="16"/>
              </w:rPr>
            </w:pPr>
            <w:r w:rsidRPr="00FB496A">
              <w:rPr>
                <w:sz w:val="16"/>
                <w:szCs w:val="16"/>
              </w:rPr>
              <w:t>--</w:t>
            </w:r>
          </w:p>
        </w:tc>
        <w:tc>
          <w:tcPr>
            <w:tcW w:w="1112" w:type="dxa"/>
            <w:vAlign w:val="center"/>
          </w:tcPr>
          <w:p w14:paraId="5A609B67" w14:textId="77777777" w:rsidR="00FB496A" w:rsidRPr="00FB496A" w:rsidRDefault="00FB496A" w:rsidP="00FB496A">
            <w:pPr>
              <w:pStyle w:val="Bezmezer"/>
              <w:rPr>
                <w:sz w:val="16"/>
                <w:szCs w:val="16"/>
              </w:rPr>
            </w:pPr>
            <w:r w:rsidRPr="00FB496A">
              <w:rPr>
                <w:sz w:val="16"/>
                <w:szCs w:val="16"/>
              </w:rPr>
              <w:t>zdarma</w:t>
            </w:r>
          </w:p>
        </w:tc>
        <w:tc>
          <w:tcPr>
            <w:tcW w:w="960" w:type="dxa"/>
            <w:vAlign w:val="center"/>
          </w:tcPr>
          <w:p w14:paraId="4736958F" w14:textId="77777777" w:rsidR="00FB496A" w:rsidRPr="00FB496A" w:rsidRDefault="00FB496A" w:rsidP="00FB496A">
            <w:pPr>
              <w:pStyle w:val="Bezmezer"/>
              <w:rPr>
                <w:sz w:val="16"/>
                <w:szCs w:val="16"/>
              </w:rPr>
            </w:pPr>
            <w:r w:rsidRPr="00FB496A">
              <w:rPr>
                <w:sz w:val="16"/>
                <w:szCs w:val="16"/>
              </w:rPr>
              <w:t>--</w:t>
            </w:r>
          </w:p>
        </w:tc>
        <w:tc>
          <w:tcPr>
            <w:tcW w:w="1264" w:type="dxa"/>
            <w:vAlign w:val="center"/>
          </w:tcPr>
          <w:p w14:paraId="1414724F" w14:textId="77777777" w:rsidR="00FB496A" w:rsidRPr="00FB496A" w:rsidRDefault="00FB496A" w:rsidP="00FB496A">
            <w:pPr>
              <w:pStyle w:val="Bezmezer"/>
              <w:rPr>
                <w:sz w:val="16"/>
                <w:szCs w:val="16"/>
              </w:rPr>
            </w:pPr>
            <w:r w:rsidRPr="00FB496A">
              <w:rPr>
                <w:sz w:val="16"/>
                <w:szCs w:val="16"/>
              </w:rPr>
              <w:t>zdarma</w:t>
            </w:r>
          </w:p>
        </w:tc>
        <w:tc>
          <w:tcPr>
            <w:tcW w:w="862" w:type="dxa"/>
            <w:vAlign w:val="center"/>
          </w:tcPr>
          <w:p w14:paraId="6F71EEA1" w14:textId="77777777" w:rsidR="00FB496A" w:rsidRPr="00FB496A" w:rsidRDefault="00FB496A" w:rsidP="00FB496A">
            <w:pPr>
              <w:pStyle w:val="Bezmezer"/>
              <w:rPr>
                <w:sz w:val="16"/>
                <w:szCs w:val="16"/>
              </w:rPr>
            </w:pPr>
            <w:r w:rsidRPr="00FB496A">
              <w:rPr>
                <w:sz w:val="16"/>
                <w:szCs w:val="16"/>
              </w:rPr>
              <w:t>--</w:t>
            </w:r>
          </w:p>
        </w:tc>
      </w:tr>
    </w:tbl>
    <w:bookmarkEnd w:id="0"/>
    <w:p w14:paraId="7331F979" w14:textId="77777777" w:rsidR="00FB496A" w:rsidRPr="00FB496A" w:rsidRDefault="00FB496A" w:rsidP="00FB496A">
      <w:pPr>
        <w:rPr>
          <w:sz w:val="20"/>
          <w:szCs w:val="20"/>
        </w:rPr>
      </w:pPr>
      <w:r w:rsidRPr="00FB496A">
        <w:rPr>
          <w:sz w:val="20"/>
          <w:szCs w:val="20"/>
        </w:rPr>
        <w:t xml:space="preserve">* Ceny 1. 10. do 30. 4. </w:t>
      </w:r>
    </w:p>
    <w:p w14:paraId="5F3C8CA1" w14:textId="77777777" w:rsidR="00FB496A" w:rsidRPr="00FB496A" w:rsidRDefault="00FB496A" w:rsidP="00FB496A"/>
    <w:p w14:paraId="30EBF3DA" w14:textId="77777777" w:rsidR="00FB496A" w:rsidRPr="00FB496A" w:rsidRDefault="00FB496A" w:rsidP="00FB496A">
      <w:r w:rsidRPr="00FB496A">
        <w:t>Ceny jsou platné pro pronájmy jednodenních akcí, jejichž délka včetně přípravy nepřesáhne 24 hodin. Osvobozeny jsou akce organizované obcí. Obec si vyhrazuje právo změnit cenu nájmu. Při nájmu sálu není účtována cena za pronájem přísálí.</w:t>
      </w:r>
    </w:p>
    <w:p w14:paraId="66F6B33B" w14:textId="77777777" w:rsidR="00FB496A" w:rsidRDefault="00FB496A" w:rsidP="00FB496A">
      <w:pPr>
        <w:rPr>
          <w:b/>
        </w:rPr>
      </w:pPr>
    </w:p>
    <w:p w14:paraId="6FDA61A9" w14:textId="77777777" w:rsidR="00FB496A" w:rsidRDefault="00FB496A" w:rsidP="00FB496A">
      <w:pPr>
        <w:rPr>
          <w:b/>
        </w:rPr>
      </w:pPr>
    </w:p>
    <w:p w14:paraId="10DFED14" w14:textId="77777777" w:rsidR="00FB496A" w:rsidRPr="00FB496A" w:rsidRDefault="00FB496A" w:rsidP="00FB496A">
      <w:pPr>
        <w:rPr>
          <w:b/>
        </w:rPr>
      </w:pPr>
    </w:p>
    <w:p w14:paraId="2146D1C0" w14:textId="77777777" w:rsidR="00FB496A" w:rsidRPr="00FB496A" w:rsidRDefault="00FB496A" w:rsidP="00FB496A">
      <w:r w:rsidRPr="00FB496A">
        <w:lastRenderedPageBreak/>
        <w:t>Práva a povinnosti nájemce se řídí Provozním řádem kulturního domu Kujavy.</w:t>
      </w:r>
    </w:p>
    <w:p w14:paraId="34E97B22" w14:textId="77777777" w:rsidR="00FB496A" w:rsidRPr="00FB496A" w:rsidRDefault="00FB496A" w:rsidP="00FB496A">
      <w:r w:rsidRPr="00FB496A">
        <w:t>Záloha, je-li vyžadována, musí být zaplacena v den podpisu smlouvy. Nájemné musí být zaplaceno do pěti pracovních dní po ukončení akce. Ostatní náklady související s nájmem (např. ubrusy, způsobená škoda) uhradí nájemce do pěti pracovních dní po ukončení akce.</w:t>
      </w:r>
    </w:p>
    <w:p w14:paraId="7C258CA8" w14:textId="77777777" w:rsidR="00FB496A" w:rsidRPr="00FB496A" w:rsidRDefault="00FB496A" w:rsidP="00FB496A">
      <w:r w:rsidRPr="00FB496A">
        <w:t>Po dobu konání akce zodpovídá nájemce za to, že nebude ničeno zařízení v prostorách sálu. V případě způsobení škody, je nájemce povinen škodu v plné výši uhradit.</w:t>
      </w:r>
    </w:p>
    <w:p w14:paraId="479209E8" w14:textId="77777777" w:rsidR="00FB496A" w:rsidRPr="00FB496A" w:rsidRDefault="00FB496A" w:rsidP="00FB496A">
      <w:r w:rsidRPr="00FB496A">
        <w:t>Kapacita sálu je maximálně 190 osob a nesmí být překročena.</w:t>
      </w:r>
    </w:p>
    <w:p w14:paraId="4892F34E" w14:textId="77777777" w:rsidR="00FB496A" w:rsidRPr="00FB496A" w:rsidRDefault="00FB496A" w:rsidP="00FB496A">
      <w:pPr>
        <w:rPr>
          <w:b/>
        </w:rPr>
      </w:pPr>
      <w:r w:rsidRPr="00FB496A">
        <w:rPr>
          <w:b/>
        </w:rPr>
        <w:t>Je zakázáno nosit vlastní nádobí do kulturního domu.</w:t>
      </w:r>
    </w:p>
    <w:p w14:paraId="488CD200" w14:textId="77777777" w:rsidR="00FB496A" w:rsidRPr="00FB496A" w:rsidRDefault="00FB496A" w:rsidP="00FB496A">
      <w:r w:rsidRPr="00FB496A">
        <w:t xml:space="preserve">Pořadatel je povinen v souladu se zákonem č. 186/2016 Sb., o hazardních hrách, ve znění pozdějších předpisů, zažádat o povolení pořádat tombolu, oznámit hudební produkci OSA, případně společnosti INTERGRAM a divadelní produkci svazu DILIA. </w:t>
      </w:r>
    </w:p>
    <w:p w14:paraId="5D611B98" w14:textId="77777777" w:rsidR="00FB496A" w:rsidRPr="00FB496A" w:rsidRDefault="00FB496A" w:rsidP="00FB496A">
      <w:pPr>
        <w:rPr>
          <w:b/>
        </w:rPr>
      </w:pPr>
      <w:r w:rsidRPr="00FB496A">
        <w:rPr>
          <w:b/>
        </w:rPr>
        <w:t>Prohlášení žadatele</w:t>
      </w:r>
    </w:p>
    <w:p w14:paraId="716C8F00" w14:textId="77777777" w:rsidR="00FB496A" w:rsidRPr="00FB496A" w:rsidRDefault="00FB496A" w:rsidP="00FB496A">
      <w:r w:rsidRPr="00FB496A">
        <w:t>Prohlašuji, že nemám vůči obci Kujavy žádné neuhrazené závazky plynoucí ze samosprávy, ani nedoplatky na pokutách a místních poplatcích.</w:t>
      </w:r>
    </w:p>
    <w:p w14:paraId="6CB6EBB5" w14:textId="77777777" w:rsidR="00FB496A" w:rsidRPr="00FB496A" w:rsidRDefault="00FB496A" w:rsidP="00FB496A">
      <w:r w:rsidRPr="00FB496A">
        <w:t>Souhlasím s prověřením této skutečnosti v jednotlivých databázích obce, a zprošťuji pověřeného pracovníka mlčenlivosti podle § 52 zákona č. 280/2009 Sb., daňový řád, ve znění pozdějších předpisů, ve věci projednání mé záležitosti.</w:t>
      </w:r>
    </w:p>
    <w:p w14:paraId="407D7092" w14:textId="77777777" w:rsidR="00FB496A" w:rsidRPr="00FB496A" w:rsidRDefault="00FB496A" w:rsidP="00FB496A">
      <w:pPr>
        <w:rPr>
          <w:iCs/>
        </w:rPr>
      </w:pPr>
      <w:r w:rsidRPr="00FB496A">
        <w:rPr>
          <w:iCs/>
        </w:rPr>
        <w:t xml:space="preserve">Osobní údaje poskytnuté nájemcem Obci Kujavy jsou zpracovávány v souladu s Nařízením Evropského Parlamentu a Rady č. 2016/679, se Zásadami zpracování osobních údajů uvedených na stránkách obce </w:t>
      </w:r>
      <w:hyperlink r:id="rId6" w:history="1">
        <w:r w:rsidRPr="00FB496A">
          <w:rPr>
            <w:rStyle w:val="Hypertextovodkaz"/>
            <w:iCs/>
          </w:rPr>
          <w:t>www.kujavy.cz</w:t>
        </w:r>
      </w:hyperlink>
      <w:r w:rsidRPr="00FB496A">
        <w:rPr>
          <w:iCs/>
        </w:rPr>
        <w:t xml:space="preserve"> a zákonem č. 110/2019 Sb., o zpracování osobních údajů, a to jen po dobu nezbytně nutnou k vyřízení této věci.</w:t>
      </w:r>
    </w:p>
    <w:p w14:paraId="27546795" w14:textId="77777777" w:rsidR="00FB496A" w:rsidRPr="00FB496A" w:rsidRDefault="00FB496A" w:rsidP="00FB496A">
      <w:r w:rsidRPr="00FB496A">
        <w:t>Žadatel prohlašuje, že se seznámil s Provozním řádem kulturního domu Kujavy a souhlasí s danými podmínkami o jeho pronájmu.</w:t>
      </w:r>
    </w:p>
    <w:p w14:paraId="6C169119" w14:textId="77777777" w:rsidR="00FB496A" w:rsidRPr="00FB496A" w:rsidRDefault="00FB496A" w:rsidP="00FB496A">
      <w:r w:rsidRPr="00FB496A">
        <w:t>S výše uvedeným byl žadatel seznámen a s podmínkami souhlasí.</w:t>
      </w:r>
    </w:p>
    <w:p w14:paraId="38C96158" w14:textId="77777777" w:rsidR="00FB496A" w:rsidRPr="00FB496A" w:rsidRDefault="00FB496A" w:rsidP="00FB496A"/>
    <w:p w14:paraId="20A85126" w14:textId="77777777" w:rsidR="00FB496A" w:rsidRPr="00FB496A" w:rsidRDefault="00FB496A" w:rsidP="00FB496A">
      <w:r w:rsidRPr="00FB496A">
        <mc:AlternateContent>
          <mc:Choice Requires="wps">
            <w:drawing>
              <wp:anchor distT="0" distB="0" distL="114300" distR="114300" simplePos="0" relativeHeight="251659264" behindDoc="0" locked="0" layoutInCell="1" allowOverlap="1" wp14:anchorId="523E019F" wp14:editId="2FD107FB">
                <wp:simplePos x="0" y="0"/>
                <wp:positionH relativeFrom="column">
                  <wp:posOffset>1005816</wp:posOffset>
                </wp:positionH>
                <wp:positionV relativeFrom="paragraph">
                  <wp:posOffset>159259</wp:posOffset>
                </wp:positionV>
                <wp:extent cx="724204" cy="0"/>
                <wp:effectExtent l="0" t="0" r="0" b="0"/>
                <wp:wrapNone/>
                <wp:docPr id="988444026" name="Přímá spojnice 1"/>
                <wp:cNvGraphicFramePr/>
                <a:graphic xmlns:a="http://schemas.openxmlformats.org/drawingml/2006/main">
                  <a:graphicData uri="http://schemas.microsoft.com/office/word/2010/wordprocessingShape">
                    <wps:wsp>
                      <wps:cNvCnPr/>
                      <wps:spPr>
                        <a:xfrm>
                          <a:off x="0" y="0"/>
                          <a:ext cx="7242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B12CB"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2.55pt" to="136.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ZmAEAAIc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" strokecolor="black [3200]" strokeweight=".5pt">
                <v:stroke joinstyle="miter"/>
              </v:line>
            </w:pict>
          </mc:Fallback>
        </mc:AlternateContent>
      </w:r>
      <w:r w:rsidRPr="00FB496A">
        <w:t>V </w:t>
      </w:r>
      <w:proofErr w:type="spellStart"/>
      <w:r w:rsidRPr="00FB496A">
        <w:t>Kujavách</w:t>
      </w:r>
      <w:proofErr w:type="spellEnd"/>
      <w:r w:rsidRPr="00FB496A">
        <w:t xml:space="preserve"> dne </w:t>
      </w:r>
    </w:p>
    <w:p w14:paraId="743DF305" w14:textId="77777777" w:rsidR="00FB496A" w:rsidRPr="00FB496A" w:rsidRDefault="00FB496A" w:rsidP="00FB496A"/>
    <w:p w14:paraId="07A10D51" w14:textId="77777777" w:rsidR="00FB496A" w:rsidRPr="00FB496A" w:rsidRDefault="00FB496A" w:rsidP="00FB496A">
      <w:pPr>
        <w:ind w:left="6379"/>
        <w:jc w:val="center"/>
      </w:pPr>
      <w:r w:rsidRPr="00FB496A">
        <mc:AlternateContent>
          <mc:Choice Requires="wps">
            <w:drawing>
              <wp:anchor distT="0" distB="0" distL="114300" distR="114300" simplePos="0" relativeHeight="251660288" behindDoc="0" locked="0" layoutInCell="1" allowOverlap="1" wp14:anchorId="012BEC26" wp14:editId="0D0F179E">
                <wp:simplePos x="0" y="0"/>
                <wp:positionH relativeFrom="column">
                  <wp:posOffset>4008655</wp:posOffset>
                </wp:positionH>
                <wp:positionV relativeFrom="paragraph">
                  <wp:posOffset>199891</wp:posOffset>
                </wp:positionV>
                <wp:extent cx="1727200" cy="0"/>
                <wp:effectExtent l="0" t="0" r="0" b="0"/>
                <wp:wrapNone/>
                <wp:docPr id="111950190" name="Přímá spojnice 1"/>
                <wp:cNvGraphicFramePr/>
                <a:graphic xmlns:a="http://schemas.openxmlformats.org/drawingml/2006/main">
                  <a:graphicData uri="http://schemas.microsoft.com/office/word/2010/wordprocessingShape">
                    <wps:wsp>
                      <wps:cNvCnPr/>
                      <wps:spPr>
                        <a:xfrm flipV="1">
                          <a:off x="0" y="0"/>
                          <a:ext cx="172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77DBF" id="Přímá spojnic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65pt,15.75pt" to="451.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" strokecolor="black [3200]" strokeweight=".5pt">
                <v:stroke joinstyle="miter"/>
              </v:line>
            </w:pict>
          </mc:Fallback>
        </mc:AlternateContent>
      </w:r>
    </w:p>
    <w:p w14:paraId="488891B3" w14:textId="77777777" w:rsidR="00FB496A" w:rsidRPr="00FB496A" w:rsidRDefault="00FB496A" w:rsidP="00FB496A">
      <w:pPr>
        <w:pStyle w:val="Bezmezer"/>
        <w:ind w:left="6379"/>
        <w:jc w:val="center"/>
      </w:pPr>
      <w:r w:rsidRPr="00FB496A">
        <w:t>podpis žadatele</w:t>
      </w:r>
    </w:p>
    <w:p w14:paraId="3A4A5F7D" w14:textId="77777777" w:rsidR="00FB496A" w:rsidRPr="00FB496A" w:rsidRDefault="00FB496A" w:rsidP="00FB496A">
      <w:pPr>
        <w:pStyle w:val="Bezmezer"/>
        <w:ind w:left="6379"/>
        <w:jc w:val="center"/>
      </w:pPr>
      <w:r w:rsidRPr="00FB496A">
        <w:t>(případně razítko)</w:t>
      </w:r>
    </w:p>
    <w:p w14:paraId="5D12BFC2" w14:textId="00E62DF9" w:rsidR="000A5388" w:rsidRPr="000A5388" w:rsidRDefault="000A5388" w:rsidP="00FB496A"/>
    <w:sectPr w:rsidR="000A5388" w:rsidRPr="000A5388" w:rsidSect="00FB496A">
      <w:headerReference w:type="default" r:id="rId7"/>
      <w:footerReference w:type="default" r:id="rId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10BB" w14:textId="77777777" w:rsidR="00FB496A" w:rsidRDefault="00FB496A" w:rsidP="003D2887">
      <w:pPr>
        <w:spacing w:after="0" w:line="240" w:lineRule="auto"/>
      </w:pPr>
      <w:r>
        <w:separator/>
      </w:r>
    </w:p>
  </w:endnote>
  <w:endnote w:type="continuationSeparator" w:id="0">
    <w:p w14:paraId="654F4878" w14:textId="77777777" w:rsidR="00FB496A" w:rsidRDefault="00FB496A" w:rsidP="003D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E3DE" w14:textId="77777777" w:rsidR="003D2887" w:rsidRPr="00665B53" w:rsidRDefault="00C507C4" w:rsidP="00665B53">
    <w:pPr>
      <w:pStyle w:val="Zpat"/>
      <w:spacing w:line="360" w:lineRule="auto"/>
    </w:pPr>
    <w:r w:rsidRPr="00665B53">
      <w:rPr>
        <w:b/>
        <w:bCs/>
        <w:noProof/>
        <w:color w:val="24479E"/>
      </w:rPr>
      <mc:AlternateContent>
        <mc:Choice Requires="wps">
          <w:drawing>
            <wp:anchor distT="0" distB="0" distL="114300" distR="114300" simplePos="0" relativeHeight="251660288" behindDoc="0" locked="0" layoutInCell="1" allowOverlap="1" wp14:anchorId="1147E0E1" wp14:editId="0D8AC18D">
              <wp:simplePos x="0" y="0"/>
              <wp:positionH relativeFrom="column">
                <wp:posOffset>-5868</wp:posOffset>
              </wp:positionH>
              <wp:positionV relativeFrom="paragraph">
                <wp:posOffset>231927</wp:posOffset>
              </wp:positionV>
              <wp:extent cx="5691117" cy="0"/>
              <wp:effectExtent l="0" t="0" r="0" b="0"/>
              <wp:wrapNone/>
              <wp:docPr id="936588565" name="Přímá spojnice 2"/>
              <wp:cNvGraphicFramePr/>
              <a:graphic xmlns:a="http://schemas.openxmlformats.org/drawingml/2006/main">
                <a:graphicData uri="http://schemas.microsoft.com/office/word/2010/wordprocessingShape">
                  <wps:wsp>
                    <wps:cNvCnPr/>
                    <wps:spPr>
                      <a:xfrm>
                        <a:off x="0" y="0"/>
                        <a:ext cx="569111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7B040"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25pt" to="447.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" strokecolor="#7f7f7f [1612]" strokeweight=".5pt">
              <v:stroke joinstyle="miter"/>
            </v:line>
          </w:pict>
        </mc:Fallback>
      </mc:AlternateContent>
    </w:r>
    <w:r w:rsidR="003D2887" w:rsidRPr="00665B53">
      <w:rPr>
        <w:b/>
        <w:bCs/>
        <w:color w:val="24479E"/>
      </w:rPr>
      <w:t>|</w:t>
    </w:r>
    <w:r w:rsidR="003D2887" w:rsidRPr="00665B53">
      <w:t xml:space="preserve"> </w:t>
    </w:r>
    <w:r>
      <w:t xml:space="preserve"> </w:t>
    </w:r>
    <w:r w:rsidR="00665B53">
      <w:t xml:space="preserve"> </w:t>
    </w:r>
    <w:r w:rsidR="003D2887" w:rsidRPr="00665B53">
      <w:rPr>
        <w:b/>
        <w:bCs/>
      </w:rPr>
      <w:t>Obec Kujavy</w:t>
    </w:r>
    <w:r w:rsidR="003D2887" w:rsidRPr="00665B53">
      <w:t xml:space="preserve">     </w:t>
    </w:r>
    <w:proofErr w:type="spellStart"/>
    <w:r w:rsidR="003D2887" w:rsidRPr="00665B53">
      <w:t>Kujavy</w:t>
    </w:r>
    <w:proofErr w:type="spellEnd"/>
    <w:r w:rsidR="003D2887" w:rsidRPr="00665B53">
      <w:t xml:space="preserve"> 86, 742 45 Kujavy</w:t>
    </w:r>
  </w:p>
  <w:p w14:paraId="1B03974A" w14:textId="77777777" w:rsidR="003D2887" w:rsidRPr="00C507C4" w:rsidRDefault="00665B53" w:rsidP="00665B53">
    <w:pPr>
      <w:pStyle w:val="Zpat"/>
      <w:rPr>
        <w:sz w:val="18"/>
        <w:szCs w:val="18"/>
      </w:rPr>
    </w:pPr>
    <w:r w:rsidRPr="00C507C4">
      <w:rPr>
        <w:b/>
        <w:bCs/>
        <w:color w:val="24479E"/>
        <w:sz w:val="18"/>
        <w:szCs w:val="18"/>
      </w:rPr>
      <w:t>|</w:t>
    </w:r>
    <w:r w:rsidRPr="00C507C4">
      <w:rPr>
        <w:sz w:val="18"/>
        <w:szCs w:val="18"/>
      </w:rPr>
      <w:t xml:space="preserve">  </w:t>
    </w:r>
    <w:r w:rsidR="00C507C4" w:rsidRPr="00C507C4">
      <w:rPr>
        <w:sz w:val="18"/>
        <w:szCs w:val="18"/>
      </w:rPr>
      <w:t xml:space="preserve"> </w:t>
    </w:r>
    <w:r w:rsidRPr="00C507C4">
      <w:rPr>
        <w:color w:val="404040" w:themeColor="text1" w:themeTint="BF"/>
        <w:sz w:val="18"/>
        <w:szCs w:val="18"/>
      </w:rPr>
      <w:t>obec@kujavy.cz</w:t>
    </w:r>
    <w:r w:rsidR="003D2887" w:rsidRPr="00C507C4">
      <w:rPr>
        <w:color w:val="404040" w:themeColor="text1" w:themeTint="BF"/>
        <w:sz w:val="18"/>
        <w:szCs w:val="18"/>
      </w:rPr>
      <w:t xml:space="preserve"> </w:t>
    </w:r>
    <w:r w:rsidR="00C507C4" w:rsidRPr="00C507C4">
      <w:rPr>
        <w:color w:val="404040" w:themeColor="text1" w:themeTint="BF"/>
        <w:sz w:val="18"/>
        <w:szCs w:val="18"/>
      </w:rPr>
      <w:t xml:space="preserve"> </w:t>
    </w:r>
    <w:r w:rsidR="003D2887" w:rsidRPr="00C507C4">
      <w:rPr>
        <w:color w:val="404040" w:themeColor="text1" w:themeTint="BF"/>
        <w:sz w:val="18"/>
        <w:szCs w:val="18"/>
      </w:rPr>
      <w:t xml:space="preserve"> </w:t>
    </w:r>
    <w:r w:rsidR="003D2887" w:rsidRPr="00C507C4">
      <w:rPr>
        <w:b/>
        <w:bCs/>
        <w:color w:val="449F46"/>
        <w:sz w:val="18"/>
        <w:szCs w:val="18"/>
      </w:rPr>
      <w:t>|</w:t>
    </w:r>
    <w:r w:rsidR="003D2887" w:rsidRPr="00C507C4">
      <w:rPr>
        <w:sz w:val="18"/>
        <w:szCs w:val="18"/>
      </w:rPr>
      <w:t xml:space="preserve">  </w:t>
    </w:r>
    <w:r w:rsidR="00C507C4" w:rsidRPr="00C507C4">
      <w:rPr>
        <w:sz w:val="18"/>
        <w:szCs w:val="18"/>
      </w:rPr>
      <w:t xml:space="preserve"> </w:t>
    </w:r>
    <w:r w:rsidR="003D2887" w:rsidRPr="00C507C4">
      <w:rPr>
        <w:color w:val="404040" w:themeColor="text1" w:themeTint="BF"/>
        <w:sz w:val="18"/>
        <w:szCs w:val="18"/>
      </w:rPr>
      <w:t>+420 556 740</w:t>
    </w:r>
    <w:r w:rsidR="00C507C4" w:rsidRPr="00C507C4">
      <w:rPr>
        <w:color w:val="404040" w:themeColor="text1" w:themeTint="BF"/>
        <w:sz w:val="18"/>
        <w:szCs w:val="18"/>
      </w:rPr>
      <w:t> </w:t>
    </w:r>
    <w:r w:rsidR="003D2887" w:rsidRPr="00C507C4">
      <w:rPr>
        <w:color w:val="404040" w:themeColor="text1" w:themeTint="BF"/>
        <w:sz w:val="18"/>
        <w:szCs w:val="18"/>
      </w:rPr>
      <w:t>023</w:t>
    </w:r>
    <w:r w:rsidR="00C507C4" w:rsidRPr="00C507C4">
      <w:rPr>
        <w:color w:val="404040" w:themeColor="text1" w:themeTint="BF"/>
        <w:sz w:val="18"/>
        <w:szCs w:val="18"/>
      </w:rPr>
      <w:t xml:space="preserve"> </w:t>
    </w:r>
    <w:r w:rsidR="003D2887" w:rsidRPr="00C507C4">
      <w:rPr>
        <w:color w:val="404040" w:themeColor="text1" w:themeTint="BF"/>
        <w:sz w:val="18"/>
        <w:szCs w:val="18"/>
      </w:rPr>
      <w:t xml:space="preserve">  </w:t>
    </w:r>
    <w:r w:rsidR="003D2887" w:rsidRPr="00C507C4">
      <w:rPr>
        <w:b/>
        <w:bCs/>
        <w:color w:val="808080" w:themeColor="background1" w:themeShade="80"/>
        <w:sz w:val="18"/>
        <w:szCs w:val="18"/>
      </w:rPr>
      <w:t>|</w:t>
    </w:r>
    <w:r w:rsidR="003D2887" w:rsidRPr="00C507C4">
      <w:rPr>
        <w:sz w:val="18"/>
        <w:szCs w:val="18"/>
      </w:rPr>
      <w:t xml:space="preserve"> </w:t>
    </w:r>
    <w:r w:rsidR="00C507C4" w:rsidRPr="00C507C4">
      <w:rPr>
        <w:sz w:val="18"/>
        <w:szCs w:val="18"/>
      </w:rPr>
      <w:t xml:space="preserve">  </w:t>
    </w:r>
    <w:r w:rsidR="00C507C4" w:rsidRPr="00C507C4">
      <w:rPr>
        <w:color w:val="404040" w:themeColor="text1" w:themeTint="BF"/>
        <w:sz w:val="18"/>
        <w:szCs w:val="18"/>
      </w:rPr>
      <w:t xml:space="preserve">www.kujavy.cz </w:t>
    </w:r>
    <w:r w:rsidR="003D2887" w:rsidRPr="00C507C4">
      <w:rPr>
        <w:color w:val="404040" w:themeColor="text1" w:themeTint="BF"/>
        <w:sz w:val="18"/>
        <w:szCs w:val="18"/>
      </w:rPr>
      <w:t xml:space="preserve">  </w:t>
    </w:r>
    <w:r w:rsidR="003D2887" w:rsidRPr="00C507C4">
      <w:rPr>
        <w:b/>
        <w:bCs/>
        <w:color w:val="24479E"/>
        <w:sz w:val="18"/>
        <w:szCs w:val="18"/>
      </w:rPr>
      <w:t>|</w:t>
    </w:r>
    <w:r w:rsidR="003D2887" w:rsidRPr="00C507C4">
      <w:rPr>
        <w:sz w:val="18"/>
        <w:szCs w:val="18"/>
      </w:rPr>
      <w:t xml:space="preserve"> </w:t>
    </w:r>
    <w:r w:rsidR="00C507C4" w:rsidRPr="00C507C4">
      <w:rPr>
        <w:sz w:val="18"/>
        <w:szCs w:val="18"/>
      </w:rPr>
      <w:t xml:space="preserve">  </w:t>
    </w:r>
    <w:r w:rsidR="003D2887" w:rsidRPr="00C507C4">
      <w:rPr>
        <w:color w:val="404040" w:themeColor="text1" w:themeTint="BF"/>
        <w:sz w:val="18"/>
        <w:szCs w:val="18"/>
      </w:rPr>
      <w:t xml:space="preserve">IČ: 67340474  </w:t>
    </w:r>
    <w:r w:rsidR="003D2887" w:rsidRPr="00CF7F51">
      <w:rPr>
        <w:b/>
        <w:bCs/>
        <w:color w:val="449F46"/>
        <w:sz w:val="18"/>
        <w:szCs w:val="18"/>
      </w:rPr>
      <w:t xml:space="preserve">| </w:t>
    </w:r>
    <w:r w:rsidR="00C507C4" w:rsidRPr="00C507C4">
      <w:rPr>
        <w:sz w:val="18"/>
        <w:szCs w:val="18"/>
      </w:rPr>
      <w:t xml:space="preserve">  </w:t>
    </w:r>
    <w:r w:rsidR="003D2887" w:rsidRPr="00C507C4">
      <w:rPr>
        <w:color w:val="404040" w:themeColor="text1" w:themeTint="BF"/>
        <w:sz w:val="18"/>
        <w:szCs w:val="18"/>
      </w:rPr>
      <w:t xml:space="preserve">č. </w:t>
    </w:r>
    <w:proofErr w:type="spellStart"/>
    <w:r w:rsidR="003D2887" w:rsidRPr="00C507C4">
      <w:rPr>
        <w:color w:val="404040" w:themeColor="text1" w:themeTint="BF"/>
        <w:sz w:val="18"/>
        <w:szCs w:val="18"/>
      </w:rPr>
      <w:t>ú.</w:t>
    </w:r>
    <w:proofErr w:type="spellEnd"/>
    <w:r w:rsidR="003D2887" w:rsidRPr="00C507C4">
      <w:rPr>
        <w:color w:val="404040" w:themeColor="text1" w:themeTint="BF"/>
        <w:sz w:val="18"/>
        <w:szCs w:val="18"/>
      </w:rPr>
      <w:t xml:space="preserve"> 9388020227/0100</w:t>
    </w:r>
    <w:r w:rsidR="00C507C4" w:rsidRPr="00C507C4">
      <w:rPr>
        <w:color w:val="404040" w:themeColor="text1" w:themeTint="BF"/>
        <w:sz w:val="18"/>
        <w:szCs w:val="18"/>
      </w:rPr>
      <w:t xml:space="preserve"> </w:t>
    </w:r>
    <w:r w:rsidRPr="00C507C4">
      <w:rPr>
        <w:color w:val="404040" w:themeColor="text1" w:themeTint="BF"/>
        <w:sz w:val="18"/>
        <w:szCs w:val="18"/>
      </w:rPr>
      <w:t xml:space="preserve">  </w:t>
    </w:r>
    <w:r w:rsidRPr="00CF7F51">
      <w:rPr>
        <w:b/>
        <w:bCs/>
        <w:color w:val="808080" w:themeColor="background1" w:themeShade="80"/>
        <w:sz w:val="18"/>
        <w:szCs w:val="18"/>
      </w:rPr>
      <w:t>|</w:t>
    </w:r>
    <w:r w:rsidRPr="00CF7F51">
      <w:rPr>
        <w:color w:val="404040" w:themeColor="text1" w:themeTint="BF"/>
        <w:sz w:val="18"/>
        <w:szCs w:val="18"/>
      </w:rPr>
      <w:t xml:space="preserve"> </w:t>
    </w:r>
    <w:r w:rsidR="00C507C4" w:rsidRPr="00C507C4">
      <w:rPr>
        <w:sz w:val="18"/>
        <w:szCs w:val="18"/>
      </w:rPr>
      <w:t xml:space="preserve">  </w:t>
    </w:r>
    <w:r w:rsidRPr="00C507C4">
      <w:rPr>
        <w:color w:val="404040" w:themeColor="text1" w:themeTint="BF"/>
        <w:sz w:val="18"/>
        <w:szCs w:val="18"/>
      </w:rPr>
      <w:t xml:space="preserve">DS: </w:t>
    </w:r>
    <w:proofErr w:type="spellStart"/>
    <w:r w:rsidRPr="00C507C4">
      <w:rPr>
        <w:color w:val="404040" w:themeColor="text1" w:themeTint="BF"/>
        <w:sz w:val="18"/>
        <w:szCs w:val="18"/>
      </w:rPr>
      <w:t>fsuaxqz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CE70" w14:textId="77777777" w:rsidR="00FB496A" w:rsidRDefault="00FB496A" w:rsidP="003D2887">
      <w:pPr>
        <w:spacing w:after="0" w:line="240" w:lineRule="auto"/>
      </w:pPr>
      <w:r>
        <w:separator/>
      </w:r>
    </w:p>
  </w:footnote>
  <w:footnote w:type="continuationSeparator" w:id="0">
    <w:p w14:paraId="76ECB63E" w14:textId="77777777" w:rsidR="00FB496A" w:rsidRDefault="00FB496A" w:rsidP="003D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9F1" w14:textId="4C10A4FC" w:rsidR="00AF7A6D" w:rsidRDefault="00AF7A6D" w:rsidP="00FB496A">
    <w:pPr>
      <w:pStyle w:val="Zhlav"/>
      <w:jc w:val="right"/>
      <w:rPr>
        <w:color w:val="404040" w:themeColor="text1" w:themeTint="BF"/>
      </w:rPr>
    </w:pPr>
    <w:r>
      <w:rPr>
        <w:noProof/>
      </w:rPr>
      <w:drawing>
        <wp:anchor distT="0" distB="0" distL="114300" distR="114300" simplePos="0" relativeHeight="251662336" behindDoc="0" locked="0" layoutInCell="1" allowOverlap="1" wp14:anchorId="0B3753FD" wp14:editId="649DB579">
          <wp:simplePos x="0" y="0"/>
          <wp:positionH relativeFrom="column">
            <wp:posOffset>-139700</wp:posOffset>
          </wp:positionH>
          <wp:positionV relativeFrom="paragraph">
            <wp:posOffset>1270</wp:posOffset>
          </wp:positionV>
          <wp:extent cx="1783080" cy="772160"/>
          <wp:effectExtent l="0" t="0" r="7620" b="8890"/>
          <wp:wrapNone/>
          <wp:docPr id="1346461925" name="Obrázek 1" descr="Obsah obrázku kruh, Grafika,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kruh, Grafika,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772160"/>
                  </a:xfrm>
                  <a:prstGeom prst="rect">
                    <a:avLst/>
                  </a:prstGeom>
                  <a:noFill/>
                </pic:spPr>
              </pic:pic>
            </a:graphicData>
          </a:graphic>
          <wp14:sizeRelH relativeFrom="margin">
            <wp14:pctWidth>0</wp14:pctWidth>
          </wp14:sizeRelH>
          <wp14:sizeRelV relativeFrom="margin">
            <wp14:pctHeight>0</wp14:pctHeight>
          </wp14:sizeRelV>
        </wp:anchor>
      </w:drawing>
    </w:r>
  </w:p>
  <w:p w14:paraId="48EC2FBA" w14:textId="77777777" w:rsidR="003D2887" w:rsidRDefault="003D288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6A"/>
    <w:rsid w:val="000A5388"/>
    <w:rsid w:val="003D2887"/>
    <w:rsid w:val="003F4D51"/>
    <w:rsid w:val="00665B53"/>
    <w:rsid w:val="006C59CE"/>
    <w:rsid w:val="008F544F"/>
    <w:rsid w:val="009551F8"/>
    <w:rsid w:val="0099625F"/>
    <w:rsid w:val="00AF7A6D"/>
    <w:rsid w:val="00C507C4"/>
    <w:rsid w:val="00CF7F51"/>
    <w:rsid w:val="00DC4B96"/>
    <w:rsid w:val="00E851EF"/>
    <w:rsid w:val="00E9476C"/>
    <w:rsid w:val="00FB4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5A2A"/>
  <w15:chartTrackingRefBased/>
  <w15:docId w15:val="{D4456B66-77F5-462C-A5B7-4FD0402C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5B53"/>
    <w:pPr>
      <w:jc w:val="both"/>
    </w:pPr>
  </w:style>
  <w:style w:type="paragraph" w:styleId="Nadpis1">
    <w:name w:val="heading 1"/>
    <w:basedOn w:val="Normln"/>
    <w:next w:val="Normln"/>
    <w:link w:val="Nadpis1Char"/>
    <w:uiPriority w:val="9"/>
    <w:qFormat/>
    <w:rsid w:val="00665B53"/>
    <w:pPr>
      <w:keepNext/>
      <w:keepLines/>
      <w:spacing w:before="360" w:after="80"/>
      <w:outlineLvl w:val="0"/>
    </w:pPr>
    <w:rPr>
      <w:rFonts w:asciiTheme="majorHAnsi" w:eastAsiaTheme="majorEastAsia" w:hAnsiTheme="majorHAnsi" w:cstheme="majorBidi"/>
      <w:b/>
      <w:color w:val="24479E"/>
      <w:sz w:val="40"/>
      <w:szCs w:val="40"/>
    </w:rPr>
  </w:style>
  <w:style w:type="paragraph" w:styleId="Nadpis2">
    <w:name w:val="heading 2"/>
    <w:basedOn w:val="Normln"/>
    <w:next w:val="Normln"/>
    <w:link w:val="Nadpis2Char"/>
    <w:uiPriority w:val="9"/>
    <w:semiHidden/>
    <w:unhideWhenUsed/>
    <w:qFormat/>
    <w:rsid w:val="003F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F4D5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F4D5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F4D5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F4D5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F4D5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F4D5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F4D5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5B53"/>
    <w:rPr>
      <w:rFonts w:asciiTheme="majorHAnsi" w:eastAsiaTheme="majorEastAsia" w:hAnsiTheme="majorHAnsi" w:cstheme="majorBidi"/>
      <w:b/>
      <w:color w:val="24479E"/>
      <w:sz w:val="40"/>
      <w:szCs w:val="40"/>
    </w:rPr>
  </w:style>
  <w:style w:type="character" w:customStyle="1" w:styleId="Nadpis2Char">
    <w:name w:val="Nadpis 2 Char"/>
    <w:basedOn w:val="Standardnpsmoodstavce"/>
    <w:link w:val="Nadpis2"/>
    <w:uiPriority w:val="9"/>
    <w:semiHidden/>
    <w:rsid w:val="003F4D5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F4D5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F4D5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F4D5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F4D5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F4D5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F4D5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F4D51"/>
    <w:rPr>
      <w:rFonts w:eastAsiaTheme="majorEastAsia" w:cstheme="majorBidi"/>
      <w:color w:val="272727" w:themeColor="text1" w:themeTint="D8"/>
    </w:rPr>
  </w:style>
  <w:style w:type="paragraph" w:styleId="Nzev">
    <w:name w:val="Title"/>
    <w:basedOn w:val="Normln"/>
    <w:next w:val="Normln"/>
    <w:link w:val="NzevChar"/>
    <w:uiPriority w:val="10"/>
    <w:qFormat/>
    <w:rsid w:val="003F4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F4D5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F4D5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F4D5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F4D51"/>
    <w:pPr>
      <w:spacing w:before="160"/>
      <w:jc w:val="center"/>
    </w:pPr>
    <w:rPr>
      <w:i/>
      <w:iCs/>
      <w:color w:val="404040" w:themeColor="text1" w:themeTint="BF"/>
    </w:rPr>
  </w:style>
  <w:style w:type="character" w:customStyle="1" w:styleId="CittChar">
    <w:name w:val="Citát Char"/>
    <w:basedOn w:val="Standardnpsmoodstavce"/>
    <w:link w:val="Citt"/>
    <w:uiPriority w:val="29"/>
    <w:rsid w:val="003F4D51"/>
    <w:rPr>
      <w:i/>
      <w:iCs/>
      <w:color w:val="404040" w:themeColor="text1" w:themeTint="BF"/>
    </w:rPr>
  </w:style>
  <w:style w:type="paragraph" w:styleId="Odstavecseseznamem">
    <w:name w:val="List Paragraph"/>
    <w:basedOn w:val="Normln"/>
    <w:uiPriority w:val="34"/>
    <w:qFormat/>
    <w:rsid w:val="003F4D51"/>
    <w:pPr>
      <w:ind w:left="720"/>
      <w:contextualSpacing/>
    </w:pPr>
  </w:style>
  <w:style w:type="character" w:styleId="Zdraznnintenzivn">
    <w:name w:val="Intense Emphasis"/>
    <w:basedOn w:val="Standardnpsmoodstavce"/>
    <w:uiPriority w:val="21"/>
    <w:qFormat/>
    <w:rsid w:val="003F4D51"/>
    <w:rPr>
      <w:i/>
      <w:iCs/>
      <w:color w:val="0F4761" w:themeColor="accent1" w:themeShade="BF"/>
    </w:rPr>
  </w:style>
  <w:style w:type="paragraph" w:styleId="Vrazncitt">
    <w:name w:val="Intense Quote"/>
    <w:basedOn w:val="Normln"/>
    <w:next w:val="Normln"/>
    <w:link w:val="VrazncittChar"/>
    <w:uiPriority w:val="30"/>
    <w:qFormat/>
    <w:rsid w:val="003F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F4D51"/>
    <w:rPr>
      <w:i/>
      <w:iCs/>
      <w:color w:val="0F4761" w:themeColor="accent1" w:themeShade="BF"/>
    </w:rPr>
  </w:style>
  <w:style w:type="character" w:styleId="Odkazintenzivn">
    <w:name w:val="Intense Reference"/>
    <w:basedOn w:val="Standardnpsmoodstavce"/>
    <w:uiPriority w:val="32"/>
    <w:qFormat/>
    <w:rsid w:val="003F4D51"/>
    <w:rPr>
      <w:b/>
      <w:bCs/>
      <w:smallCaps/>
      <w:color w:val="0F4761" w:themeColor="accent1" w:themeShade="BF"/>
      <w:spacing w:val="5"/>
    </w:rPr>
  </w:style>
  <w:style w:type="paragraph" w:styleId="Zhlav">
    <w:name w:val="header"/>
    <w:basedOn w:val="Normln"/>
    <w:link w:val="ZhlavChar"/>
    <w:uiPriority w:val="99"/>
    <w:unhideWhenUsed/>
    <w:rsid w:val="003D28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2887"/>
  </w:style>
  <w:style w:type="paragraph" w:styleId="Zpat">
    <w:name w:val="footer"/>
    <w:basedOn w:val="Normln"/>
    <w:link w:val="ZpatChar"/>
    <w:uiPriority w:val="99"/>
    <w:unhideWhenUsed/>
    <w:rsid w:val="003D288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887"/>
  </w:style>
  <w:style w:type="character" w:styleId="Hypertextovodkaz">
    <w:name w:val="Hyperlink"/>
    <w:basedOn w:val="Standardnpsmoodstavce"/>
    <w:uiPriority w:val="99"/>
    <w:unhideWhenUsed/>
    <w:rsid w:val="003D2887"/>
    <w:rPr>
      <w:color w:val="467886" w:themeColor="hyperlink"/>
      <w:u w:val="single"/>
    </w:rPr>
  </w:style>
  <w:style w:type="character" w:styleId="Nevyeenzmnka">
    <w:name w:val="Unresolved Mention"/>
    <w:basedOn w:val="Standardnpsmoodstavce"/>
    <w:uiPriority w:val="99"/>
    <w:semiHidden/>
    <w:unhideWhenUsed/>
    <w:rsid w:val="003D2887"/>
    <w:rPr>
      <w:color w:val="605E5C"/>
      <w:shd w:val="clear" w:color="auto" w:fill="E1DFDD"/>
    </w:rPr>
  </w:style>
  <w:style w:type="paragraph" w:styleId="Bezmezer">
    <w:name w:val="No Spacing"/>
    <w:uiPriority w:val="1"/>
    <w:qFormat/>
    <w:rsid w:val="00665B53"/>
    <w:pPr>
      <w:spacing w:after="0" w:line="240" w:lineRule="auto"/>
    </w:pPr>
  </w:style>
  <w:style w:type="table" w:styleId="Mkatabulky">
    <w:name w:val="Table Grid"/>
    <w:basedOn w:val="Normlntabulka"/>
    <w:uiPriority w:val="39"/>
    <w:rsid w:val="00FB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javy.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OneDrive%20-%20Obec%20Kujavy\Dokumenty\Nov&#225;%20&#353;ablona%20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Nová šablona 2024</Template>
  <TotalTime>3</TotalTime>
  <Pages>2</Pages>
  <Words>501</Words>
  <Characters>2961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Dresler Obec Kujavy</dc:creator>
  <cp:keywords/>
  <dc:description/>
  <cp:lastModifiedBy>Michal Dresler</cp:lastModifiedBy>
  <cp:revision>1</cp:revision>
  <dcterms:created xsi:type="dcterms:W3CDTF">2024-02-27T10:26:00Z</dcterms:created>
  <dcterms:modified xsi:type="dcterms:W3CDTF">2024-02-27T10:29:00Z</dcterms:modified>
</cp:coreProperties>
</file>